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3E62A" w14:textId="77777777" w:rsidR="00673E67" w:rsidRDefault="00404644">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TÜRKIYE'NİN İBER-AMERİKA KONFERANSINA ORTAK GÖZLEMCI OLARAK KABUL EDİLMESİ</w:t>
      </w:r>
    </w:p>
    <w:p w14:paraId="7BE19F63" w14:textId="77777777" w:rsidR="00673E67" w:rsidRDefault="00673E67">
      <w:pPr>
        <w:spacing w:after="0"/>
        <w:jc w:val="both"/>
        <w:rPr>
          <w:rFonts w:ascii="Times New Roman" w:hAnsi="Times New Roman" w:cs="Times New Roman"/>
          <w:sz w:val="24"/>
          <w:szCs w:val="24"/>
        </w:rPr>
      </w:pPr>
    </w:p>
    <w:p w14:paraId="19AC99C5" w14:textId="77777777" w:rsidR="00673E67" w:rsidRDefault="00673E67">
      <w:pPr>
        <w:spacing w:after="0" w:line="240" w:lineRule="auto"/>
        <w:jc w:val="both"/>
        <w:rPr>
          <w:rFonts w:ascii="Times New Roman" w:hAnsi="Times New Roman" w:cs="Times New Roman"/>
          <w:sz w:val="24"/>
          <w:szCs w:val="24"/>
        </w:rPr>
      </w:pPr>
    </w:p>
    <w:p w14:paraId="0D93D756" w14:textId="683D2648" w:rsidR="00673E67" w:rsidRDefault="00404644" w:rsidP="003765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Ülkemizin İber-Amerika Konferansı nezdinde Ortak Gözlemci statüsünün tanınmasına yönelik resmi başvurusunu havi, Dışişleri Bakanı </w:t>
      </w:r>
      <w:r w:rsidR="004C3AFF">
        <w:rPr>
          <w:rFonts w:ascii="Times New Roman" w:hAnsi="Times New Roman" w:cs="Times New Roman"/>
          <w:sz w:val="24"/>
          <w:szCs w:val="24"/>
        </w:rPr>
        <w:t xml:space="preserve">Sayın </w:t>
      </w:r>
      <w:r>
        <w:rPr>
          <w:rFonts w:ascii="Times New Roman" w:hAnsi="Times New Roman" w:cs="Times New Roman"/>
          <w:sz w:val="24"/>
          <w:szCs w:val="24"/>
        </w:rPr>
        <w:t>Hakan Fidan'ın anılan kuruluşun Genel Sekreteri Andres Allamand'ı muhatap mektubu İber-Amerika Konferansı Sekretaryasına 3 Temmuz 2026’da iletilmiştir.</w:t>
      </w:r>
    </w:p>
    <w:p w14:paraId="7BB8BDA1" w14:textId="77777777" w:rsidR="00673E67" w:rsidRDefault="00673E67" w:rsidP="0037654C">
      <w:pPr>
        <w:spacing w:after="0" w:line="240" w:lineRule="auto"/>
        <w:jc w:val="both"/>
        <w:rPr>
          <w:rFonts w:ascii="Times New Roman" w:hAnsi="Times New Roman" w:cs="Times New Roman"/>
          <w:sz w:val="24"/>
          <w:szCs w:val="24"/>
        </w:rPr>
      </w:pPr>
    </w:p>
    <w:p w14:paraId="794FBCF3" w14:textId="77777777" w:rsidR="00673E67" w:rsidRDefault="00404644" w:rsidP="0037654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Ortak Gözlemcilik başvurumuz, 24 Eylül 2026 tarihinde New York'ta gerçekleştirilen İber-Amerika Dışişleri Bakanları toplantısında oydaşma ile onaylanmış olup, 4-5 Kasım 2026 tarihlerinde Madrid’de düzenlenecek 30. İber-Amerika Konferansı Devlet ve Hükümet Başkanları Zirvesi vesilesiyle resmiyet kazanacaktır.</w:t>
      </w:r>
    </w:p>
    <w:p w14:paraId="0310B309" w14:textId="77777777" w:rsidR="00673E67" w:rsidRDefault="00404644" w:rsidP="0037654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Ülkemiz Ortak Gözlemci statüsü sayesinde, İber-Amerika Sekretaryasıyla işbirliği içerisinde, bölge ülkeleriyle siyasi diyaloğunu derinleştirebilecektir. Bu çerçeve ayrıca, ticari, kültürel ve kalkınma yardımları alanında üçlü işbirliği imkanlarının da çeşitlendirilmesi mümkün olacaktır.</w:t>
      </w:r>
    </w:p>
    <w:p w14:paraId="32B12461" w14:textId="77777777" w:rsidR="00673E67" w:rsidRDefault="00404644">
      <w:pPr>
        <w:spacing w:after="0" w:line="240" w:lineRule="auto"/>
        <w:jc w:val="both"/>
        <w:rPr>
          <w:rStyle w:val="Gl"/>
          <w:rFonts w:ascii="Times New Roman" w:hAnsi="Times New Roman" w:cs="Times New Roman"/>
          <w:b w:val="0"/>
          <w:i/>
          <w:sz w:val="24"/>
          <w:szCs w:val="24"/>
        </w:rPr>
      </w:pPr>
      <w:r>
        <w:rPr>
          <w:rFonts w:ascii="Times New Roman" w:hAnsi="Times New Roman" w:cs="Times New Roman"/>
          <w:b/>
          <w:i/>
          <w:sz w:val="24"/>
          <w:szCs w:val="24"/>
        </w:rPr>
        <w:t>İber-Amerika Konferansı</w:t>
      </w:r>
    </w:p>
    <w:p w14:paraId="50CD7B5A" w14:textId="77777777" w:rsidR="00673E67" w:rsidRDefault="00673E67">
      <w:pPr>
        <w:spacing w:after="0"/>
        <w:jc w:val="both"/>
        <w:rPr>
          <w:rFonts w:ascii="Times New Roman" w:hAnsi="Times New Roman" w:cs="Times New Roman"/>
          <w:sz w:val="24"/>
          <w:szCs w:val="24"/>
        </w:rPr>
      </w:pPr>
    </w:p>
    <w:p w14:paraId="7601FB91" w14:textId="77777777" w:rsidR="00673E67" w:rsidRDefault="00404644">
      <w:pPr>
        <w:spacing w:after="0"/>
        <w:jc w:val="both"/>
        <w:rPr>
          <w:rFonts w:ascii="Times New Roman" w:hAnsi="Times New Roman" w:cs="Times New Roman"/>
          <w:sz w:val="24"/>
          <w:szCs w:val="24"/>
        </w:rPr>
      </w:pPr>
      <w:r>
        <w:rPr>
          <w:rFonts w:ascii="Times New Roman" w:hAnsi="Times New Roman" w:cs="Times New Roman"/>
          <w:sz w:val="24"/>
          <w:szCs w:val="24"/>
        </w:rPr>
        <w:t>İber-Amerika Zirvesi, Latin Amerika’dan (Arjantin, Bolivya, Brezilya, Kolombiya, Kosta Rika, Küba, Şili, Dominik Cumhuriyeti, Ekvator, El Salvador, Guatemala, Honduras, Meksika, Nikaragua, Panama, Paraguay, Peru, Uruguay ve Venezuela) ve İber Yarımadası’ndan Portekizce, Katalanca ve İspanyolca konuşan Portekiz, Andorra ve İspanya da dahil olmak üzere 22 ülkeyi bir araya getiren siyasi koordinasyon mekanizmasının bir parçasıdır. 1991 ve 1992 yıllarında Guadalajara ve Madrid’de düzenlenen Kurucu Zirvelerle teşkil edilmiştir.</w:t>
      </w:r>
    </w:p>
    <w:p w14:paraId="451CDBA4" w14:textId="77777777" w:rsidR="00673E67" w:rsidRDefault="00673E67">
      <w:pPr>
        <w:spacing w:after="0"/>
        <w:jc w:val="both"/>
        <w:rPr>
          <w:rFonts w:ascii="Times New Roman" w:hAnsi="Times New Roman" w:cs="Times New Roman"/>
          <w:sz w:val="14"/>
          <w:szCs w:val="24"/>
        </w:rPr>
      </w:pPr>
    </w:p>
    <w:p w14:paraId="7F23070E" w14:textId="77777777" w:rsidR="00673E67" w:rsidRDefault="00404644">
      <w:pPr>
        <w:jc w:val="both"/>
        <w:rPr>
          <w:rFonts w:ascii="Times New Roman" w:hAnsi="Times New Roman" w:cs="Times New Roman"/>
          <w:sz w:val="24"/>
          <w:szCs w:val="24"/>
        </w:rPr>
      </w:pPr>
      <w:r>
        <w:rPr>
          <w:rFonts w:ascii="Times New Roman" w:hAnsi="Times New Roman" w:cs="Times New Roman"/>
          <w:sz w:val="24"/>
          <w:szCs w:val="24"/>
        </w:rPr>
        <w:t>İber-Amerika Genel Sekreterliği (SEGIB), 2003 yılında Santa Cruz de la Sierra Zirvesi’nde (Bolivya) kurulmuş ve 2005 yılında Salamanca Zirvesi’nde (İspanya) çalışmalarına başlamıştır. 2005’ten beri Zirveler için hazırlık çalışmalarını programlayıp koordine etmekte ve İber-Amerika Uluslar Topluluğunu oluşturan 22 hükümet arasında irtibat görevi görmektedir.</w:t>
      </w:r>
    </w:p>
    <w:p w14:paraId="7DD2942D" w14:textId="77777777" w:rsidR="00673E67" w:rsidRDefault="00404644">
      <w:pPr>
        <w:jc w:val="both"/>
        <w:rPr>
          <w:rFonts w:ascii="Times New Roman" w:hAnsi="Times New Roman" w:cs="Times New Roman"/>
          <w:sz w:val="24"/>
          <w:szCs w:val="24"/>
        </w:rPr>
      </w:pPr>
      <w:r>
        <w:rPr>
          <w:rFonts w:ascii="Times New Roman" w:hAnsi="Times New Roman" w:cs="Times New Roman"/>
          <w:sz w:val="24"/>
          <w:szCs w:val="24"/>
        </w:rPr>
        <w:t xml:space="preserve">İber Amerika Konferansı Genel Sekreterliğini 2005-2014 yılları arasında Uruguaylı Enrique Valentín Iglesias García, 2014-2022 yılları arasında Kosta Rikalı Rebeca Grynspan üstlenmistir. Şubat 2022’den beri ise Şilili Andrés Allamand Genel Sekreter olarak görev yapmaktadır. </w:t>
      </w:r>
    </w:p>
    <w:p w14:paraId="128B785D" w14:textId="77777777" w:rsidR="00673E67" w:rsidRDefault="00404644">
      <w:pPr>
        <w:jc w:val="both"/>
        <w:rPr>
          <w:rFonts w:ascii="Times New Roman" w:hAnsi="Times New Roman" w:cs="Times New Roman"/>
          <w:bCs/>
          <w:sz w:val="24"/>
          <w:szCs w:val="24"/>
        </w:rPr>
      </w:pPr>
      <w:r>
        <w:rPr>
          <w:rFonts w:ascii="Times New Roman" w:hAnsi="Times New Roman" w:cs="Times New Roman"/>
          <w:sz w:val="24"/>
          <w:szCs w:val="24"/>
          <w:u w:val="single"/>
        </w:rPr>
        <w:t xml:space="preserve">İber-Amerika Genel Sekreterliği </w:t>
      </w:r>
      <w:r>
        <w:rPr>
          <w:rFonts w:ascii="Times New Roman" w:hAnsi="Times New Roman" w:cs="Times New Roman"/>
          <w:bCs/>
          <w:sz w:val="24"/>
          <w:szCs w:val="24"/>
        </w:rPr>
        <w:t>Madrid’de bulunmaktadır. Güney Amerika Bölge Ofisi Montevideo’da, And ülkeleri Bölge Ofisi Lima’da ve bir diğer Bölge Ofisi Meksika Şehri’ndedir.</w:t>
      </w:r>
    </w:p>
    <w:p w14:paraId="0B953E90" w14:textId="77777777" w:rsidR="00673E67" w:rsidRDefault="00404644">
      <w:pPr>
        <w:jc w:val="both"/>
        <w:rPr>
          <w:rFonts w:ascii="Times New Roman" w:hAnsi="Times New Roman" w:cs="Times New Roman"/>
          <w:sz w:val="24"/>
          <w:szCs w:val="24"/>
        </w:rPr>
      </w:pPr>
      <w:r>
        <w:rPr>
          <w:rFonts w:ascii="Times New Roman" w:hAnsi="Times New Roman" w:cs="Times New Roman"/>
          <w:sz w:val="24"/>
          <w:szCs w:val="24"/>
          <w:u w:val="single"/>
        </w:rPr>
        <w:t>Devlet ve Hükümet Başkanları Zirvesi</w:t>
      </w:r>
      <w:r>
        <w:rPr>
          <w:rFonts w:ascii="Times New Roman" w:hAnsi="Times New Roman" w:cs="Times New Roman"/>
          <w:sz w:val="24"/>
          <w:szCs w:val="24"/>
        </w:rPr>
        <w:t>; İber-Amerikan Konferansının en üst aşamasıdır ve Dışişleri Bakanları toplantıları, Ulusal Koordinatörler ve İşbirliği Görevlileri Ağları ve İber-Amerikan alanındaki sektörel bakanlık toplantıları sırasında varılan anlaşmalarla desteklenmektedir. Zirvelerde, sektörel Bakanlar toplantıları, forumlar ve toplantılardan oluşan bir takvim mevcuttur. İki yıl boyunca, Geçici Sekreterliği yürüten ülke; İber-Amerikan Genel Sekreterliği ile birlikte, Üye Devletler ve sivil toplum temsilcilerinin katıldığı toplantı ve buluşma takvimini koordine etmektedir.</w:t>
      </w:r>
    </w:p>
    <w:p w14:paraId="778DC551" w14:textId="77777777" w:rsidR="00673E67" w:rsidRDefault="00404644">
      <w:pPr>
        <w:jc w:val="both"/>
        <w:rPr>
          <w:rFonts w:ascii="Times New Roman" w:hAnsi="Times New Roman" w:cs="Times New Roman"/>
          <w:sz w:val="24"/>
          <w:szCs w:val="24"/>
        </w:rPr>
      </w:pPr>
      <w:r>
        <w:rPr>
          <w:rFonts w:ascii="Times New Roman" w:hAnsi="Times New Roman" w:cs="Times New Roman"/>
          <w:sz w:val="24"/>
          <w:szCs w:val="24"/>
        </w:rPr>
        <w:lastRenderedPageBreak/>
        <w:t>2014’ten bu yana her iki yılda bir  22 üye ülkenin Devlet ve Hükümet Başkanlarının katıldığı Zirvelerde, Teşkilatın Eylem Programı ve İber-Amerika İşbirliği için Dört Yıllık Eylem Planları (PACCI) aracılığıyla hayata geçirilen, ortak çıkarlara dayalı bir gündem üzerinde çalışılmaktadır.</w:t>
      </w:r>
    </w:p>
    <w:p w14:paraId="14D7BEAC" w14:textId="77777777" w:rsidR="00673E67" w:rsidRDefault="00404644">
      <w:pPr>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tr-TR"/>
        </w:rPr>
        <w:t>2007 yılında, XVII İber-Amerikan Zirvesi’nde Başkanlar tarafından kabul edilen San Salvador Mutabakatı ile İber-Amerikan Konferansı’nın Ortak ve İstişari Gözlemcileri statüsü oluşturulmuştur.</w:t>
      </w:r>
    </w:p>
    <w:p w14:paraId="33BA84E8" w14:textId="77777777" w:rsidR="00673E67" w:rsidRDefault="00673E67">
      <w:pPr>
        <w:spacing w:after="0"/>
        <w:jc w:val="both"/>
        <w:rPr>
          <w:rFonts w:ascii="Times New Roman" w:eastAsia="Times New Roman" w:hAnsi="Times New Roman" w:cs="Times New Roman"/>
          <w:sz w:val="16"/>
          <w:szCs w:val="24"/>
          <w:lang w:eastAsia="tr-TR"/>
        </w:rPr>
      </w:pPr>
    </w:p>
    <w:p w14:paraId="15898982" w14:textId="77777777" w:rsidR="00673E67" w:rsidRDefault="00404644">
      <w:pPr>
        <w:jc w:val="both"/>
        <w:rPr>
          <w:rFonts w:ascii="Times New Roman" w:hAnsi="Times New Roman" w:cs="Times New Roman"/>
          <w:sz w:val="24"/>
          <w:szCs w:val="24"/>
        </w:rPr>
      </w:pPr>
      <w:r>
        <w:rPr>
          <w:rFonts w:ascii="Times New Roman" w:eastAsia="Times New Roman" w:hAnsi="Times New Roman" w:cs="Times New Roman"/>
          <w:sz w:val="24"/>
          <w:szCs w:val="24"/>
          <w:lang w:eastAsia="tr-TR"/>
        </w:rPr>
        <w:t xml:space="preserve">Sözkonusu statüler ile Teşkilata katkılarda bulunabilecek ülkeler </w:t>
      </w:r>
      <w:r>
        <w:rPr>
          <w:rFonts w:ascii="Times New Roman" w:eastAsia="Times New Roman" w:hAnsi="Times New Roman" w:cs="Times New Roman"/>
          <w:i/>
          <w:sz w:val="24"/>
          <w:szCs w:val="24"/>
          <w:lang w:eastAsia="tr-TR"/>
        </w:rPr>
        <w:t>Ortak Gözlemci</w:t>
      </w:r>
      <w:r>
        <w:rPr>
          <w:rFonts w:ascii="Times New Roman" w:eastAsia="Times New Roman" w:hAnsi="Times New Roman" w:cs="Times New Roman"/>
          <w:sz w:val="24"/>
          <w:szCs w:val="24"/>
          <w:lang w:eastAsia="tr-TR"/>
        </w:rPr>
        <w:t xml:space="preserve">, uluslararası kuruluşlar ise </w:t>
      </w:r>
      <w:r>
        <w:rPr>
          <w:rFonts w:ascii="Times New Roman" w:eastAsia="Times New Roman" w:hAnsi="Times New Roman" w:cs="Times New Roman"/>
          <w:i/>
          <w:sz w:val="24"/>
          <w:szCs w:val="24"/>
          <w:lang w:eastAsia="tr-TR"/>
        </w:rPr>
        <w:t>İstişari Gözlemci</w:t>
      </w:r>
      <w:r>
        <w:rPr>
          <w:rFonts w:ascii="Times New Roman" w:eastAsia="Times New Roman" w:hAnsi="Times New Roman" w:cs="Times New Roman"/>
          <w:sz w:val="24"/>
          <w:szCs w:val="24"/>
          <w:lang w:eastAsia="tr-TR"/>
        </w:rPr>
        <w:t xml:space="preserve"> olarak katılım sağlayabilirler. Halihazırda </w:t>
      </w:r>
      <w:r>
        <w:rPr>
          <w:rFonts w:ascii="Times New Roman" w:hAnsi="Times New Roman" w:cs="Times New Roman"/>
          <w:sz w:val="24"/>
          <w:szCs w:val="24"/>
        </w:rPr>
        <w:t xml:space="preserve">12 ülke Ortak Gözlemci statüsüne ve 18 uluslararası Teşkilat İstişari Gözlemci statüsüne sahiptir. </w:t>
      </w:r>
    </w:p>
    <w:p w14:paraId="586CEFCE" w14:textId="77777777" w:rsidR="00673E67" w:rsidRDefault="00673E67">
      <w:pPr>
        <w:spacing w:after="0"/>
        <w:jc w:val="both"/>
        <w:rPr>
          <w:rFonts w:ascii="Times New Roman" w:hAnsi="Times New Roman" w:cs="Times New Roman"/>
          <w:sz w:val="12"/>
          <w:szCs w:val="24"/>
        </w:rPr>
      </w:pPr>
    </w:p>
    <w:p w14:paraId="663898C9" w14:textId="77777777" w:rsidR="00673E67" w:rsidRDefault="0040464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İber-Amerikan Konferansı’nda Ortak Gözlemci statüsündeki ülkeler, her iki yılda bir gerçekleştirilen İber-Amerikan Devlet ve Hükümet Başkanları Zirvesi; Konferansın Sektörel Bakanlar Toplantıları; Dışişleri Bakanları, Ulusal Koordinatörler ve İşbirliği Görevlileri Toplantıları ile İşbirliği faaliyetlerine katılım hakkı elde ederler.</w:t>
      </w:r>
    </w:p>
    <w:p w14:paraId="244A46E4" w14:textId="77777777" w:rsidR="00673E67" w:rsidRDefault="00673E67">
      <w:pPr>
        <w:spacing w:after="0" w:line="240" w:lineRule="auto"/>
        <w:jc w:val="both"/>
        <w:rPr>
          <w:rFonts w:ascii="Times New Roman" w:eastAsia="Times New Roman" w:hAnsi="Times New Roman" w:cs="Times New Roman"/>
          <w:sz w:val="24"/>
          <w:szCs w:val="24"/>
          <w:lang w:eastAsia="tr-TR"/>
        </w:rPr>
      </w:pPr>
    </w:p>
    <w:p w14:paraId="508E5392" w14:textId="77777777" w:rsidR="00673E67" w:rsidRDefault="00404644">
      <w:pPr>
        <w:spacing w:after="0" w:line="240" w:lineRule="auto"/>
        <w:jc w:val="both"/>
        <w:rPr>
          <w:rFonts w:ascii="Times New Roman" w:eastAsia="Times New Roman" w:hAnsi="Times New Roman" w:cs="Times New Roman"/>
          <w:b/>
          <w:i/>
          <w:sz w:val="24"/>
          <w:szCs w:val="24"/>
          <w:lang w:eastAsia="tr-TR"/>
        </w:rPr>
      </w:pPr>
      <w:r>
        <w:rPr>
          <w:rFonts w:ascii="Times New Roman" w:eastAsia="Times New Roman" w:hAnsi="Times New Roman" w:cs="Times New Roman"/>
          <w:b/>
          <w:i/>
          <w:sz w:val="24"/>
          <w:szCs w:val="24"/>
          <w:lang w:eastAsia="tr-TR"/>
        </w:rPr>
        <w:t xml:space="preserve">Ortak Gözlemciler </w:t>
      </w:r>
    </w:p>
    <w:p w14:paraId="7F28F176" w14:textId="77777777" w:rsidR="00673E67" w:rsidRDefault="00673E67">
      <w:pPr>
        <w:spacing w:after="0" w:line="240" w:lineRule="auto"/>
        <w:jc w:val="both"/>
        <w:rPr>
          <w:rFonts w:ascii="Times New Roman" w:eastAsia="Times New Roman" w:hAnsi="Times New Roman" w:cs="Times New Roman"/>
          <w:b/>
          <w:i/>
          <w:sz w:val="24"/>
          <w:szCs w:val="24"/>
          <w:lang w:eastAsia="tr-TR"/>
        </w:rPr>
      </w:pPr>
    </w:p>
    <w:p w14:paraId="60C42B82" w14:textId="77777777" w:rsidR="00673E67" w:rsidRDefault="0040464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2009’da Belçika ve İtalya; 2010’da Fransa, Hollanda, Fas ve Filipinler; 2012’de Haiti; 2013’te Japonya; 2016’da Güney Kore; 2021’de Macaristan, Almanya ve Lüksemburg Ortak Gözlemci statüsüne kabul edilmiştir.</w:t>
      </w:r>
    </w:p>
    <w:p w14:paraId="60C60CF1" w14:textId="77777777" w:rsidR="00673E67" w:rsidRDefault="00673E67">
      <w:pPr>
        <w:spacing w:after="0" w:line="240" w:lineRule="auto"/>
        <w:jc w:val="both"/>
        <w:rPr>
          <w:rStyle w:val="Gl"/>
          <w:rFonts w:ascii="Times New Roman" w:eastAsia="Times New Roman" w:hAnsi="Times New Roman" w:cs="Times New Roman"/>
          <w:b w:val="0"/>
          <w:bCs w:val="0"/>
          <w:sz w:val="24"/>
          <w:szCs w:val="24"/>
          <w:lang w:eastAsia="tr-TR"/>
        </w:rPr>
      </w:pPr>
    </w:p>
    <w:p w14:paraId="28EB56EA" w14:textId="77777777" w:rsidR="00673E67" w:rsidRDefault="00404644">
      <w:pPr>
        <w:spacing w:after="0" w:line="240" w:lineRule="auto"/>
        <w:jc w:val="both"/>
        <w:rPr>
          <w:rStyle w:val="Gl"/>
          <w:rFonts w:ascii="Times New Roman" w:hAnsi="Times New Roman" w:cs="Times New Roman"/>
          <w:b w:val="0"/>
          <w:i/>
          <w:sz w:val="24"/>
          <w:szCs w:val="24"/>
        </w:rPr>
      </w:pPr>
      <w:r>
        <w:rPr>
          <w:rFonts w:ascii="Times New Roman" w:hAnsi="Times New Roman" w:cs="Times New Roman"/>
          <w:b/>
          <w:i/>
          <w:sz w:val="24"/>
          <w:szCs w:val="24"/>
        </w:rPr>
        <w:t>İstişari Gözlemciler</w:t>
      </w:r>
      <w:r>
        <w:rPr>
          <w:rStyle w:val="Gl"/>
          <w:rFonts w:ascii="Times New Roman" w:hAnsi="Times New Roman" w:cs="Times New Roman"/>
          <w:b w:val="0"/>
          <w:i/>
          <w:sz w:val="24"/>
          <w:szCs w:val="24"/>
        </w:rPr>
        <w:t xml:space="preserve"> </w:t>
      </w:r>
    </w:p>
    <w:p w14:paraId="67720EEB" w14:textId="77777777" w:rsidR="00673E67" w:rsidRDefault="00673E67">
      <w:pPr>
        <w:spacing w:after="0" w:line="240" w:lineRule="auto"/>
        <w:jc w:val="both"/>
        <w:rPr>
          <w:rStyle w:val="Gl"/>
          <w:rFonts w:ascii="Times New Roman" w:hAnsi="Times New Roman" w:cs="Times New Roman"/>
          <w:b w:val="0"/>
          <w:i/>
          <w:sz w:val="24"/>
          <w:szCs w:val="24"/>
        </w:rPr>
      </w:pPr>
    </w:p>
    <w:p w14:paraId="1DB34B41" w14:textId="77777777" w:rsidR="00673E67" w:rsidRDefault="00404644">
      <w:pPr>
        <w:spacing w:after="0" w:line="240" w:lineRule="auto"/>
        <w:jc w:val="both"/>
        <w:rPr>
          <w:rFonts w:ascii="Times New Roman" w:hAnsi="Times New Roman" w:cs="Times New Roman"/>
          <w:bCs/>
          <w:sz w:val="18"/>
          <w:szCs w:val="24"/>
        </w:rPr>
      </w:pPr>
      <w:r>
        <w:rPr>
          <w:rStyle w:val="Gl"/>
          <w:rFonts w:ascii="Times New Roman" w:hAnsi="Times New Roman" w:cs="Times New Roman"/>
          <w:b w:val="0"/>
          <w:sz w:val="24"/>
          <w:szCs w:val="24"/>
        </w:rPr>
        <w:t>-2009’da FAO</w:t>
      </w:r>
      <w:r>
        <w:rPr>
          <w:rFonts w:ascii="Times New Roman" w:hAnsi="Times New Roman" w:cs="Times New Roman"/>
          <w:bCs/>
          <w:sz w:val="24"/>
          <w:szCs w:val="24"/>
        </w:rPr>
        <w:t xml:space="preserve">-Birleşmiş Milletler Gıda ve Tarım Teşkilatı, </w:t>
      </w:r>
      <w:r>
        <w:rPr>
          <w:rStyle w:val="Gl"/>
          <w:rFonts w:ascii="Times New Roman" w:hAnsi="Times New Roman" w:cs="Times New Roman"/>
          <w:b w:val="0"/>
          <w:sz w:val="24"/>
          <w:szCs w:val="24"/>
        </w:rPr>
        <w:t>FLACSO</w:t>
      </w:r>
      <w:r>
        <w:rPr>
          <w:rFonts w:ascii="Times New Roman" w:hAnsi="Times New Roman" w:cs="Times New Roman"/>
          <w:bCs/>
          <w:sz w:val="24"/>
          <w:szCs w:val="24"/>
        </w:rPr>
        <w:t xml:space="preserve">-Facultad Latinoamericana de Ciencias Sociales (Latin Amerika Sosyal Bilimler Fakültesi), </w:t>
      </w:r>
      <w:r>
        <w:rPr>
          <w:rStyle w:val="Gl"/>
          <w:rFonts w:ascii="Times New Roman" w:hAnsi="Times New Roman" w:cs="Times New Roman"/>
          <w:b w:val="0"/>
          <w:sz w:val="24"/>
          <w:szCs w:val="24"/>
        </w:rPr>
        <w:t>OECD</w:t>
      </w:r>
      <w:r>
        <w:rPr>
          <w:rFonts w:ascii="Times New Roman" w:hAnsi="Times New Roman" w:cs="Times New Roman"/>
          <w:bCs/>
          <w:sz w:val="24"/>
          <w:szCs w:val="24"/>
        </w:rPr>
        <w:t xml:space="preserve">- Ekonomik İşbirliği ve Kalkınma Örgütü, </w:t>
      </w:r>
      <w:r>
        <w:rPr>
          <w:rStyle w:val="Gl"/>
          <w:rFonts w:ascii="Times New Roman" w:hAnsi="Times New Roman" w:cs="Times New Roman"/>
          <w:b w:val="0"/>
          <w:sz w:val="24"/>
          <w:szCs w:val="24"/>
        </w:rPr>
        <w:t>OECS</w:t>
      </w:r>
      <w:r>
        <w:rPr>
          <w:rFonts w:ascii="Times New Roman" w:hAnsi="Times New Roman" w:cs="Times New Roman"/>
          <w:bCs/>
          <w:sz w:val="24"/>
          <w:szCs w:val="24"/>
        </w:rPr>
        <w:t xml:space="preserve">- Doğu Karayip Devletleri Teşkilatı, </w:t>
      </w:r>
      <w:r>
        <w:rPr>
          <w:rStyle w:val="Gl"/>
          <w:rFonts w:ascii="Times New Roman" w:hAnsi="Times New Roman" w:cs="Times New Roman"/>
          <w:b w:val="0"/>
          <w:sz w:val="24"/>
          <w:szCs w:val="24"/>
        </w:rPr>
        <w:t>SELA</w:t>
      </w:r>
      <w:r>
        <w:rPr>
          <w:rFonts w:ascii="Times New Roman" w:hAnsi="Times New Roman" w:cs="Times New Roman"/>
          <w:bCs/>
          <w:sz w:val="24"/>
          <w:szCs w:val="24"/>
        </w:rPr>
        <w:t xml:space="preserve">- Latin Amerika ve Karayipler Ekonomik Sistemi ve </w:t>
      </w:r>
      <w:r>
        <w:rPr>
          <w:rStyle w:val="Gl"/>
          <w:rFonts w:ascii="Times New Roman" w:hAnsi="Times New Roman" w:cs="Times New Roman"/>
          <w:b w:val="0"/>
          <w:sz w:val="24"/>
          <w:szCs w:val="24"/>
        </w:rPr>
        <w:t>UL</w:t>
      </w:r>
      <w:r>
        <w:rPr>
          <w:rFonts w:ascii="Times New Roman" w:hAnsi="Times New Roman" w:cs="Times New Roman"/>
          <w:bCs/>
          <w:sz w:val="24"/>
          <w:szCs w:val="24"/>
        </w:rPr>
        <w:t>- Latin Birliği;</w:t>
      </w:r>
    </w:p>
    <w:p w14:paraId="025AB616" w14:textId="77777777" w:rsidR="00673E67" w:rsidRDefault="00673E67">
      <w:pPr>
        <w:spacing w:after="0" w:line="240" w:lineRule="auto"/>
        <w:jc w:val="both"/>
        <w:rPr>
          <w:rStyle w:val="Gl"/>
          <w:rFonts w:ascii="Times New Roman" w:hAnsi="Times New Roman" w:cs="Times New Roman"/>
          <w:b w:val="0"/>
          <w:sz w:val="10"/>
          <w:szCs w:val="24"/>
        </w:rPr>
      </w:pPr>
    </w:p>
    <w:p w14:paraId="6D0829AE" w14:textId="77777777" w:rsidR="00673E67" w:rsidRDefault="00404644">
      <w:pPr>
        <w:spacing w:after="0" w:line="240" w:lineRule="auto"/>
        <w:jc w:val="both"/>
        <w:rPr>
          <w:rFonts w:ascii="Times New Roman" w:hAnsi="Times New Roman" w:cs="Times New Roman"/>
          <w:bCs/>
          <w:sz w:val="18"/>
          <w:szCs w:val="24"/>
        </w:rPr>
      </w:pPr>
      <w:r>
        <w:rPr>
          <w:rStyle w:val="Gl"/>
          <w:rFonts w:ascii="Times New Roman" w:hAnsi="Times New Roman" w:cs="Times New Roman"/>
          <w:b w:val="0"/>
          <w:sz w:val="24"/>
          <w:szCs w:val="24"/>
        </w:rPr>
        <w:t>-2010’da ALADI</w:t>
      </w:r>
      <w:r>
        <w:rPr>
          <w:rFonts w:ascii="Times New Roman" w:hAnsi="Times New Roman" w:cs="Times New Roman"/>
          <w:bCs/>
          <w:sz w:val="24"/>
          <w:szCs w:val="24"/>
        </w:rPr>
        <w:t xml:space="preserve">- Latin Amerika Entegrasyon Derneği, </w:t>
      </w:r>
      <w:r>
        <w:rPr>
          <w:rStyle w:val="Gl"/>
          <w:rFonts w:ascii="Times New Roman" w:hAnsi="Times New Roman" w:cs="Times New Roman"/>
          <w:b w:val="0"/>
          <w:sz w:val="24"/>
          <w:szCs w:val="24"/>
        </w:rPr>
        <w:t>ECLAC</w:t>
      </w:r>
      <w:r>
        <w:rPr>
          <w:rFonts w:ascii="Times New Roman" w:hAnsi="Times New Roman" w:cs="Times New Roman"/>
          <w:bCs/>
          <w:sz w:val="24"/>
          <w:szCs w:val="24"/>
        </w:rPr>
        <w:t xml:space="preserve"> - Latin Amerika ve Karayipler Ekonomik Komisyonu, </w:t>
      </w:r>
      <w:r>
        <w:rPr>
          <w:rStyle w:val="Gl"/>
          <w:rFonts w:ascii="Times New Roman" w:hAnsi="Times New Roman" w:cs="Times New Roman"/>
          <w:b w:val="0"/>
          <w:sz w:val="24"/>
          <w:szCs w:val="24"/>
        </w:rPr>
        <w:t>IOM</w:t>
      </w:r>
      <w:r>
        <w:rPr>
          <w:rFonts w:ascii="Times New Roman" w:hAnsi="Times New Roman" w:cs="Times New Roman"/>
          <w:bCs/>
          <w:sz w:val="24"/>
          <w:szCs w:val="24"/>
        </w:rPr>
        <w:t xml:space="preserve">- Uluslararası Göç Örgütü, </w:t>
      </w:r>
      <w:r>
        <w:rPr>
          <w:rStyle w:val="Gl"/>
          <w:rFonts w:ascii="Times New Roman" w:hAnsi="Times New Roman" w:cs="Times New Roman"/>
          <w:b w:val="0"/>
          <w:sz w:val="24"/>
          <w:szCs w:val="24"/>
        </w:rPr>
        <w:t>ILO</w:t>
      </w:r>
      <w:r>
        <w:rPr>
          <w:rFonts w:ascii="Times New Roman" w:hAnsi="Times New Roman" w:cs="Times New Roman"/>
          <w:bCs/>
          <w:sz w:val="24"/>
          <w:szCs w:val="24"/>
        </w:rPr>
        <w:t xml:space="preserve">- Uluslararası Çalışma Teşkilatı, </w:t>
      </w:r>
      <w:r>
        <w:rPr>
          <w:rStyle w:val="Gl"/>
          <w:rFonts w:ascii="Times New Roman" w:hAnsi="Times New Roman" w:cs="Times New Roman"/>
          <w:b w:val="0"/>
          <w:sz w:val="24"/>
          <w:szCs w:val="24"/>
        </w:rPr>
        <w:t>PAHO</w:t>
      </w:r>
      <w:r>
        <w:rPr>
          <w:rFonts w:ascii="Times New Roman" w:hAnsi="Times New Roman" w:cs="Times New Roman"/>
          <w:bCs/>
          <w:sz w:val="24"/>
          <w:szCs w:val="24"/>
        </w:rPr>
        <w:t xml:space="preserve">- Pan Amerikan Sağlık Teşkilatı, </w:t>
      </w:r>
      <w:r>
        <w:rPr>
          <w:rStyle w:val="Gl"/>
          <w:rFonts w:ascii="Times New Roman" w:hAnsi="Times New Roman" w:cs="Times New Roman"/>
          <w:b w:val="0"/>
          <w:sz w:val="24"/>
          <w:szCs w:val="24"/>
        </w:rPr>
        <w:t>UNDP</w:t>
      </w:r>
      <w:r>
        <w:rPr>
          <w:rFonts w:ascii="Times New Roman" w:hAnsi="Times New Roman" w:cs="Times New Roman"/>
          <w:bCs/>
          <w:sz w:val="24"/>
          <w:szCs w:val="24"/>
        </w:rPr>
        <w:t xml:space="preserve">- Birleşmiş Milletler Kalkınma Programı, </w:t>
      </w:r>
      <w:r>
        <w:rPr>
          <w:rStyle w:val="Gl"/>
          <w:rFonts w:ascii="Times New Roman" w:hAnsi="Times New Roman" w:cs="Times New Roman"/>
          <w:b w:val="0"/>
          <w:sz w:val="24"/>
          <w:szCs w:val="24"/>
        </w:rPr>
        <w:t>UNEP</w:t>
      </w:r>
      <w:r>
        <w:rPr>
          <w:rFonts w:ascii="Times New Roman" w:hAnsi="Times New Roman" w:cs="Times New Roman"/>
          <w:bCs/>
          <w:sz w:val="24"/>
          <w:szCs w:val="24"/>
        </w:rPr>
        <w:t>- Birleşmiş Milletler Çevre Programı, IDB- Amerikalılar Arası Kalkınma Bankası, CAF- Latin Amerika Kalkınma Bankası ve WFP- Birleşmiş Milletler Dünya Gıda Programı;</w:t>
      </w:r>
    </w:p>
    <w:p w14:paraId="6D33E12F" w14:textId="77777777" w:rsidR="00673E67" w:rsidRDefault="00673E67">
      <w:pPr>
        <w:spacing w:after="0" w:line="240" w:lineRule="auto"/>
        <w:jc w:val="both"/>
        <w:rPr>
          <w:rFonts w:ascii="Times New Roman" w:hAnsi="Times New Roman" w:cs="Times New Roman"/>
          <w:bCs/>
          <w:sz w:val="8"/>
          <w:szCs w:val="24"/>
        </w:rPr>
      </w:pPr>
    </w:p>
    <w:p w14:paraId="7A52CB45" w14:textId="77777777" w:rsidR="00673E67" w:rsidRDefault="00404644">
      <w:pPr>
        <w:spacing w:after="0" w:line="240" w:lineRule="auto"/>
        <w:jc w:val="both"/>
        <w:rPr>
          <w:rFonts w:ascii="Times New Roman" w:hAnsi="Times New Roman" w:cs="Times New Roman"/>
          <w:b/>
          <w:sz w:val="24"/>
          <w:szCs w:val="24"/>
        </w:rPr>
      </w:pPr>
      <w:r>
        <w:rPr>
          <w:rFonts w:ascii="Times New Roman" w:hAnsi="Times New Roman" w:cs="Times New Roman"/>
          <w:bCs/>
          <w:sz w:val="24"/>
          <w:szCs w:val="24"/>
        </w:rPr>
        <w:t>-2013’te</w:t>
      </w:r>
      <w:r>
        <w:rPr>
          <w:rStyle w:val="Gl"/>
          <w:rFonts w:ascii="Times New Roman" w:hAnsi="Times New Roman" w:cs="Times New Roman"/>
          <w:b w:val="0"/>
          <w:sz w:val="24"/>
          <w:szCs w:val="24"/>
        </w:rPr>
        <w:t xml:space="preserve"> UNICEF</w:t>
      </w:r>
      <w:r>
        <w:rPr>
          <w:rFonts w:ascii="Times New Roman" w:hAnsi="Times New Roman" w:cs="Times New Roman"/>
          <w:bCs/>
          <w:sz w:val="24"/>
          <w:szCs w:val="24"/>
        </w:rPr>
        <w:t xml:space="preserve">- Birleşmiş Milletler Çocuklara Yardım Fonu, 2021’de </w:t>
      </w:r>
      <w:r>
        <w:rPr>
          <w:rStyle w:val="Gl"/>
          <w:rFonts w:ascii="Times New Roman" w:hAnsi="Times New Roman" w:cs="Times New Roman"/>
          <w:b w:val="0"/>
          <w:sz w:val="24"/>
          <w:szCs w:val="24"/>
        </w:rPr>
        <w:t>UN WOMEN</w:t>
      </w:r>
      <w:r>
        <w:rPr>
          <w:rFonts w:ascii="Times New Roman" w:hAnsi="Times New Roman" w:cs="Times New Roman"/>
          <w:bCs/>
          <w:sz w:val="24"/>
          <w:szCs w:val="24"/>
        </w:rPr>
        <w:t>- Birleşmiş Milletler ve 2023’te</w:t>
      </w:r>
      <w:r>
        <w:rPr>
          <w:rStyle w:val="Gl"/>
          <w:rFonts w:ascii="Times New Roman" w:hAnsi="Times New Roman" w:cs="Times New Roman"/>
          <w:b w:val="0"/>
          <w:sz w:val="24"/>
          <w:szCs w:val="24"/>
        </w:rPr>
        <w:t xml:space="preserve"> CPLP</w:t>
      </w:r>
      <w:r>
        <w:rPr>
          <w:rFonts w:ascii="Times New Roman" w:hAnsi="Times New Roman" w:cs="Times New Roman"/>
          <w:bCs/>
          <w:sz w:val="24"/>
          <w:szCs w:val="24"/>
        </w:rPr>
        <w:t>- Portekizce Konuşan Ülkeler Topluluğu İstişari Gözlemci statüsü elde etmişlerdir.</w:t>
      </w:r>
    </w:p>
    <w:sectPr w:rsidR="00673E67">
      <w:headerReference w:type="default" r:id="rId6"/>
      <w:footerReference w:type="default" r:id="rId7"/>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1209A" w14:textId="77777777" w:rsidR="001F2CE6" w:rsidRDefault="001F2CE6">
      <w:pPr>
        <w:spacing w:after="0" w:line="240" w:lineRule="auto"/>
      </w:pPr>
      <w:r>
        <w:separator/>
      </w:r>
    </w:p>
  </w:endnote>
  <w:endnote w:type="continuationSeparator" w:id="0">
    <w:p w14:paraId="7DB1E76B" w14:textId="77777777" w:rsidR="001F2CE6" w:rsidRDefault="001F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CDEAC" w14:textId="77777777" w:rsidR="00673E67" w:rsidRDefault="00404644">
    <w:pPr>
      <w:pStyle w:val="Altbilgi"/>
      <w:tabs>
        <w:tab w:val="left" w:pos="6005"/>
      </w:tabs>
      <w:rPr>
        <w:rFonts w:ascii="Times New Roman" w:hAnsi="Times New Roman" w:cs="Times New Roman"/>
        <w:b/>
        <w:sz w:val="24"/>
      </w:rPr>
    </w:pPr>
    <w:r>
      <w:tab/>
    </w:r>
    <w:sdt>
      <w:sdtPr>
        <w:id w:val="-1"/>
        <w:docPartObj>
          <w:docPartGallery w:val="Page Numbers (Bottom of Page)"/>
          <w:docPartUnique/>
        </w:docPartObj>
      </w:sdtPr>
      <w:sdtEndPr>
        <w:rPr>
          <w:rFonts w:ascii="Times New Roman" w:hAnsi="Times New Roman" w:cs="Times New Roman"/>
          <w:b/>
          <w:noProof/>
          <w:sz w:val="24"/>
        </w:rPr>
      </w:sdtEndPr>
      <w:sdtContent>
        <w:r>
          <w:rPr>
            <w:rFonts w:ascii="Times New Roman" w:hAnsi="Times New Roman" w:cs="Times New Roman"/>
            <w:b/>
            <w:sz w:val="24"/>
          </w:rPr>
          <w:fldChar w:fldCharType="begin"/>
        </w:r>
        <w:r>
          <w:rPr>
            <w:rFonts w:ascii="Times New Roman" w:hAnsi="Times New Roman" w:cs="Times New Roman"/>
            <w:b/>
            <w:sz w:val="24"/>
          </w:rPr>
          <w:instrText xml:space="preserve"> PAGE   \* MERGEFORMAT </w:instrText>
        </w:r>
        <w:r>
          <w:rPr>
            <w:rFonts w:ascii="Times New Roman" w:hAnsi="Times New Roman" w:cs="Times New Roman"/>
            <w:b/>
            <w:sz w:val="24"/>
          </w:rPr>
          <w:fldChar w:fldCharType="separate"/>
        </w:r>
        <w:r w:rsidR="0061386F">
          <w:rPr>
            <w:rFonts w:ascii="Times New Roman" w:hAnsi="Times New Roman" w:cs="Times New Roman"/>
            <w:b/>
            <w:noProof/>
            <w:sz w:val="24"/>
          </w:rPr>
          <w:t>1</w:t>
        </w:r>
        <w:r>
          <w:rPr>
            <w:rFonts w:ascii="Times New Roman" w:hAnsi="Times New Roman" w:cs="Times New Roman"/>
            <w:b/>
            <w:noProof/>
            <w:sz w:val="24"/>
          </w:rPr>
          <w:fldChar w:fldCharType="end"/>
        </w:r>
      </w:sdtContent>
    </w:sdt>
    <w:r>
      <w:rPr>
        <w:rFonts w:ascii="Times New Roman" w:hAnsi="Times New Roman" w:cs="Times New Roman"/>
        <w:b/>
        <w:noProof/>
        <w:sz w:val="24"/>
      </w:rPr>
      <w:t>/2</w:t>
    </w:r>
    <w:r>
      <w:rPr>
        <w:rFonts w:ascii="Times New Roman" w:hAnsi="Times New Roman" w:cs="Times New Roman"/>
        <w:b/>
        <w:noProof/>
        <w:sz w:val="24"/>
      </w:rPr>
      <w:tab/>
    </w:r>
  </w:p>
  <w:p w14:paraId="0797686B" w14:textId="77777777" w:rsidR="00673E67" w:rsidRDefault="00673E6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90DB1" w14:textId="77777777" w:rsidR="001F2CE6" w:rsidRDefault="001F2CE6">
      <w:pPr>
        <w:spacing w:after="0" w:line="240" w:lineRule="auto"/>
      </w:pPr>
      <w:r>
        <w:separator/>
      </w:r>
    </w:p>
  </w:footnote>
  <w:footnote w:type="continuationSeparator" w:id="0">
    <w:p w14:paraId="6E1F6FF5" w14:textId="77777777" w:rsidR="001F2CE6" w:rsidRDefault="001F2C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5CD28" w14:textId="77777777" w:rsidR="00673E67" w:rsidRDefault="00404644">
    <w:pPr>
      <w:pStyle w:val="stbilgi"/>
      <w:jc w:val="right"/>
      <w:rPr>
        <w:rFonts w:ascii="Times New Roman" w:hAnsi="Times New Roman" w:cs="Times New Roman"/>
        <w:b/>
        <w:bCs/>
        <w:sz w:val="24"/>
        <w:szCs w:val="24"/>
      </w:rPr>
    </w:pPr>
    <w:r>
      <w:rPr>
        <w:rFonts w:ascii="Times New Roman" w:hAnsi="Times New Roman" w:cs="Times New Roman"/>
        <w:b/>
        <w:bCs/>
        <w:sz w:val="24"/>
        <w:szCs w:val="24"/>
      </w:rPr>
      <w:t>E</w:t>
    </w:r>
    <w:r w:rsidR="0037654C">
      <w:rPr>
        <w:rFonts w:ascii="Times New Roman" w:hAnsi="Times New Roman" w:cs="Times New Roman"/>
        <w:b/>
        <w:bCs/>
        <w:sz w:val="24"/>
        <w:szCs w:val="24"/>
      </w:rPr>
      <w:t xml:space="preserve">kim </w:t>
    </w:r>
    <w:r>
      <w:rPr>
        <w:rFonts w:ascii="Times New Roman" w:hAnsi="Times New Roman" w:cs="Times New Roman"/>
        <w:b/>
        <w:bCs/>
        <w:sz w:val="24"/>
        <w:szCs w:val="24"/>
      </w:rPr>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defaultTabStop w:val="708"/>
  <w:hyphenationZone w:val="425"/>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E67"/>
    <w:rsid w:val="001E505A"/>
    <w:rsid w:val="001F2CE6"/>
    <w:rsid w:val="0037654C"/>
    <w:rsid w:val="00404644"/>
    <w:rsid w:val="004A3DF7"/>
    <w:rsid w:val="004C3AFF"/>
    <w:rsid w:val="0061386F"/>
    <w:rsid w:val="00673E67"/>
    <w:rsid w:val="006F2FB1"/>
    <w:rsid w:val="009B5106"/>
  </w:rsids>
  <m:mathPr>
    <m:mathFont m:val="Cambria Math"/>
    <m:brkBin m:val="before"/>
    <m:brkBinSub m:val="--"/>
    <m:smallFrac m:val="0"/>
    <m:dispDef/>
    <m:lMargin m:val="0"/>
    <m:rMargin m:val="0"/>
    <m:defJc m:val="centerGroup"/>
    <m:wrapIndent m:val="0"/>
    <m:intLim m:val="subSup"/>
    <m:naryLim m:val="undOvr"/>
  </m:mathPr>
  <w:themeFontLang w:val="tr-T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78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qFormat/>
    <w:rPr>
      <w:b/>
      <w:bCs/>
    </w:rPr>
  </w:style>
  <w:style w:type="paragraph" w:styleId="stbilgi">
    <w:name w:val="header"/>
    <w:basedOn w:val="Normal"/>
    <w:unhideWhenUsed/>
    <w:pPr>
      <w:tabs>
        <w:tab w:val="center" w:pos="4536"/>
        <w:tab w:val="right" w:pos="9072"/>
      </w:tabs>
      <w:spacing w:after="0" w:line="240" w:lineRule="auto"/>
    </w:pPr>
  </w:style>
  <w:style w:type="paragraph" w:styleId="Altbilgi">
    <w:name w:val="footer"/>
    <w:basedOn w:val="Normal"/>
    <w:unhideWhenUsed/>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4424</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LinksUpToDate>false</LinksUpToDate>
  <CharactersWithSpaces>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2025-01-30T13:09:00Z</cp:lastPrinted>
  <dcterms:created xsi:type="dcterms:W3CDTF">2026-10-22T06:24:00Z</dcterms:created>
  <dcterms:modified xsi:type="dcterms:W3CDTF">2026-10-22T06:24:00Z</dcterms:modified>
  <cp:version>04.2000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datetime=2026-10-12T08:52:07.535Z</vt:lpwstr>
  </property>
</Properties>
</file>