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BA" w:rsidRPr="003D59BA" w:rsidRDefault="003D59BA" w:rsidP="003D59BA">
      <w:pPr>
        <w:spacing w:before="100" w:beforeAutospacing="1" w:after="100" w:afterAutospacing="1" w:line="240" w:lineRule="auto"/>
        <w:jc w:val="center"/>
        <w:outlineLvl w:val="1"/>
        <w:rPr>
          <w:rFonts w:ascii="Times New Roman" w:eastAsia="Times New Roman" w:hAnsi="Times New Roman" w:cs="Times New Roman"/>
          <w:b/>
          <w:bCs/>
          <w:color w:val="4D4D4D"/>
          <w:sz w:val="24"/>
          <w:szCs w:val="24"/>
          <w:lang w:eastAsia="tr-TR"/>
        </w:rPr>
      </w:pPr>
      <w:bookmarkStart w:id="0" w:name="_GoBack"/>
      <w:bookmarkEnd w:id="0"/>
      <w:r w:rsidRPr="003D59BA">
        <w:rPr>
          <w:rFonts w:ascii="Times New Roman" w:eastAsia="Times New Roman" w:hAnsi="Times New Roman" w:cs="Times New Roman"/>
          <w:b/>
          <w:bCs/>
          <w:color w:val="4D4D4D"/>
          <w:sz w:val="24"/>
          <w:szCs w:val="24"/>
          <w:lang w:eastAsia="tr-TR"/>
        </w:rPr>
        <w:t>Resolution of the Government of the Russian Federation</w:t>
      </w:r>
      <w:r w:rsidRPr="003D59BA">
        <w:rPr>
          <w:rFonts w:ascii="Times New Roman" w:eastAsia="Times New Roman" w:hAnsi="Times New Roman" w:cs="Times New Roman"/>
          <w:b/>
          <w:bCs/>
          <w:color w:val="4D4D4D"/>
          <w:sz w:val="24"/>
          <w:szCs w:val="24"/>
          <w:lang w:eastAsia="tr-TR"/>
        </w:rPr>
        <w:br/>
        <w:t>of June 25, 2026 No. 785</w:t>
      </w:r>
      <w:r w:rsidRPr="003D59BA">
        <w:rPr>
          <w:rFonts w:ascii="Times New Roman" w:eastAsia="Times New Roman" w:hAnsi="Times New Roman" w:cs="Times New Roman"/>
          <w:b/>
          <w:bCs/>
          <w:color w:val="4D4D4D"/>
          <w:sz w:val="24"/>
          <w:szCs w:val="24"/>
          <w:lang w:eastAsia="tr-TR"/>
        </w:rPr>
        <w:br/>
        <w:t>"On the introduction of a temporary ban on the export of certain</w:t>
      </w:r>
      <w:r w:rsidRPr="003D59BA">
        <w:rPr>
          <w:rFonts w:ascii="Times New Roman" w:eastAsia="Times New Roman" w:hAnsi="Times New Roman" w:cs="Times New Roman"/>
          <w:b/>
          <w:bCs/>
          <w:color w:val="4D4D4D"/>
          <w:sz w:val="24"/>
          <w:szCs w:val="24"/>
          <w:lang w:eastAsia="tr-TR"/>
        </w:rPr>
        <w:br/>
        <w:t>types of sulfur from the Russian Federation"</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In accordance with </w:t>
      </w:r>
      <w:hyperlink r:id="rId6" w:anchor="st29" w:tooltip="Agreement No. 1 of May 29, 2014 International document on the establishment of the Eurasian Economic Union" w:history="1">
        <w:r w:rsidRPr="003D59BA">
          <w:rPr>
            <w:rFonts w:ascii="Times New Roman" w:eastAsia="Times New Roman" w:hAnsi="Times New Roman" w:cs="Times New Roman"/>
            <w:color w:val="4D4D4D"/>
            <w:sz w:val="24"/>
            <w:szCs w:val="24"/>
            <w:u w:val="single"/>
            <w:lang w:eastAsia="tr-TR"/>
          </w:rPr>
          <w:t>Articles 29</w:t>
        </w:r>
      </w:hyperlink>
      <w:r w:rsidRPr="003D59BA">
        <w:rPr>
          <w:rFonts w:ascii="Times New Roman" w:eastAsia="Times New Roman" w:hAnsi="Times New Roman" w:cs="Times New Roman"/>
          <w:color w:val="4D4D4D"/>
          <w:sz w:val="24"/>
          <w:szCs w:val="24"/>
          <w:lang w:eastAsia="tr-TR"/>
        </w:rPr>
        <w:t> and </w:t>
      </w:r>
      <w:hyperlink r:id="rId7" w:anchor="st47" w:tooltip="Agreement No. 1 of May 29, 2014 International document on the establishment of the Eurasian Economic Union" w:history="1">
        <w:r w:rsidRPr="003D59BA">
          <w:rPr>
            <w:rFonts w:ascii="Times New Roman" w:eastAsia="Times New Roman" w:hAnsi="Times New Roman" w:cs="Times New Roman"/>
            <w:color w:val="4D4D4D"/>
            <w:sz w:val="24"/>
            <w:szCs w:val="24"/>
            <w:u w:val="single"/>
            <w:lang w:eastAsia="tr-TR"/>
          </w:rPr>
          <w:t>47</w:t>
        </w:r>
      </w:hyperlink>
      <w:r w:rsidRPr="003D59BA">
        <w:rPr>
          <w:rFonts w:ascii="Times New Roman" w:eastAsia="Times New Roman" w:hAnsi="Times New Roman" w:cs="Times New Roman"/>
          <w:color w:val="4D4D4D"/>
          <w:sz w:val="24"/>
          <w:szCs w:val="24"/>
          <w:lang w:eastAsia="tr-TR"/>
        </w:rPr>
        <w:t> of the Treaty on the Eurasian Economic Union of May 29, 2014, </w:t>
      </w:r>
      <w:hyperlink r:id="rId8" w:anchor="pril7" w:tooltip="Agreement No. 1 of May 29, 2014 International document on the establishment of the Eurasian Economic Union" w:history="1">
        <w:r w:rsidRPr="003D59BA">
          <w:rPr>
            <w:rFonts w:ascii="Times New Roman" w:eastAsia="Times New Roman" w:hAnsi="Times New Roman" w:cs="Times New Roman"/>
            <w:color w:val="4D4D4D"/>
            <w:sz w:val="24"/>
            <w:szCs w:val="24"/>
            <w:u w:val="single"/>
            <w:lang w:eastAsia="tr-TR"/>
          </w:rPr>
          <w:t>Appendix No. 7</w:t>
        </w:r>
      </w:hyperlink>
      <w:r w:rsidRPr="003D59BA">
        <w:rPr>
          <w:rFonts w:ascii="Times New Roman" w:eastAsia="Times New Roman" w:hAnsi="Times New Roman" w:cs="Times New Roman"/>
          <w:color w:val="4D4D4D"/>
          <w:sz w:val="24"/>
          <w:szCs w:val="24"/>
          <w:lang w:eastAsia="tr-TR"/>
        </w:rPr>
        <w:t> to the said Treaty, paragraph 1 of Part 2 of </w:t>
      </w:r>
      <w:hyperlink r:id="rId9" w:tooltip="Federal Law 164-FZ of December 8, 2003 of the State Duma of the Russian Federation On the Regulation of Foreign Trade Activities" w:history="1">
        <w:r w:rsidRPr="003D59BA">
          <w:rPr>
            <w:rFonts w:ascii="Times New Roman" w:eastAsia="Times New Roman" w:hAnsi="Times New Roman" w:cs="Times New Roman"/>
            <w:color w:val="4D4D4D"/>
            <w:sz w:val="24"/>
            <w:szCs w:val="24"/>
            <w:u w:val="single"/>
            <w:lang w:eastAsia="tr-TR"/>
          </w:rPr>
          <w:t>Article 21</w:t>
        </w:r>
      </w:hyperlink>
      <w:r w:rsidRPr="003D59BA">
        <w:rPr>
          <w:rFonts w:ascii="Times New Roman" w:eastAsia="Times New Roman" w:hAnsi="Times New Roman" w:cs="Times New Roman"/>
          <w:color w:val="4D4D4D"/>
          <w:sz w:val="24"/>
          <w:szCs w:val="24"/>
          <w:lang w:eastAsia="tr-TR"/>
        </w:rPr>
        <w:t> of the Federal Law "On the Fundamentals of State Regulation of Foreign Trade Activity" and in order to ensure food security of the Russian Federation, the Government of the Russian Federation DECIDES:</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1. Establish a temporary ban from July 1 to December 31, 2026, on the export from the Russian Federation of liquid, granulated and lump sulfur (EAEU TN VED codes </w:t>
      </w:r>
      <w:hyperlink r:id="rId10" w:history="1">
        <w:r w:rsidRPr="003D59BA">
          <w:rPr>
            <w:rFonts w:ascii="Times New Roman" w:eastAsia="Times New Roman" w:hAnsi="Times New Roman" w:cs="Times New Roman"/>
            <w:color w:val="008000"/>
            <w:sz w:val="24"/>
            <w:szCs w:val="24"/>
            <w:u w:val="single"/>
            <w:lang w:eastAsia="tr-TR"/>
          </w:rPr>
          <w:t>2503 00 100 0</w:t>
        </w:r>
      </w:hyperlink>
      <w:r w:rsidRPr="003D59BA">
        <w:rPr>
          <w:rFonts w:ascii="Times New Roman" w:eastAsia="Times New Roman" w:hAnsi="Times New Roman" w:cs="Times New Roman"/>
          <w:color w:val="4D4D4D"/>
          <w:sz w:val="24"/>
          <w:szCs w:val="24"/>
          <w:lang w:eastAsia="tr-TR"/>
        </w:rPr>
        <w:t> and </w:t>
      </w:r>
      <w:hyperlink r:id="rId11" w:history="1">
        <w:r w:rsidRPr="003D59BA">
          <w:rPr>
            <w:rFonts w:ascii="Times New Roman" w:eastAsia="Times New Roman" w:hAnsi="Times New Roman" w:cs="Times New Roman"/>
            <w:color w:val="008000"/>
            <w:sz w:val="24"/>
            <w:szCs w:val="24"/>
            <w:u w:val="single"/>
            <w:lang w:eastAsia="tr-TR"/>
          </w:rPr>
          <w:t>2503 00 900 0</w:t>
        </w:r>
      </w:hyperlink>
      <w:r w:rsidRPr="003D59BA">
        <w:rPr>
          <w:rFonts w:ascii="Times New Roman" w:eastAsia="Times New Roman" w:hAnsi="Times New Roman" w:cs="Times New Roman"/>
          <w:color w:val="4D4D4D"/>
          <w:sz w:val="24"/>
          <w:szCs w:val="24"/>
          <w:lang w:eastAsia="tr-TR"/>
        </w:rPr>
        <w:t> ) (hereinafter referred to as sulfur).</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2. The temporary ban specified in paragraph 1 of this resolution does not apply to:</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a) on sulfur exported from the territory of the Russian Federation to the member states of the Eurasian Economic Union, as well as to the Republic of Abkhazia and the Republic of South Ossetia;</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b) on sulfur exported from the territory of the Russian Federation to provide international humanitarian aid to foreign states on the basis of decisions of the Government of the Russian Federation;</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c) for sulfur exported from the territory of the Russian Federation as part of international transit shipments beginning and ending outside the territory of the Russian Federation, as well as for sulfur transported between parts of the territory of the Russian Federation through the territories of foreign states, and (or) sulfur transported between parts of the customs territory of the Eurasian Economic Union by sea transport without calling at a foreign port;</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d) on sulfur exported from the territory of the Russian Federation for the purpose of ensuring the activities of organizations of the Russian Federation on the Svalbard archipelago;</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d) for sulfur placed before the date of entry into force of this resolution under customs procedures permitting its export from the customs territory of the Eurasian Economic Union, which before the date of entry into force of this resolution was accepted by the open joint-stock company Russian Railways for carriage and (or) transportation, or for which, before the date of entry into force of this resolution, an order for loading onto a sea vessel was issued.</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3. The Ministry of Economic Development of the Russian Federation shall, in accordance with the established procedure, notify the Eurasian Economic Commission of the introduction of the temporary ban specified in paragraph 1 of this resolution.</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4. The Federal Customs Service shall ensure control over the implementation of the provisions of paragraphs 1 and 2 of this resolution.</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5. This resolution shall enter into force on the day following the day of its official publication.</w:t>
      </w:r>
    </w:p>
    <w:p w:rsidR="003D59BA" w:rsidRPr="003D59BA" w:rsidRDefault="003D59BA" w:rsidP="003D59BA">
      <w:pPr>
        <w:spacing w:before="100" w:beforeAutospacing="1" w:after="100" w:afterAutospacing="1" w:line="240" w:lineRule="auto"/>
        <w:jc w:val="both"/>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 </w:t>
      </w:r>
    </w:p>
    <w:p w:rsidR="003D59BA" w:rsidRPr="003D59BA" w:rsidRDefault="003D59BA" w:rsidP="003D59BA">
      <w:pPr>
        <w:spacing w:after="0" w:line="240" w:lineRule="auto"/>
        <w:jc w:val="right"/>
        <w:rPr>
          <w:rFonts w:ascii="Times New Roman" w:eastAsia="Times New Roman" w:hAnsi="Times New Roman" w:cs="Times New Roman"/>
          <w:color w:val="4D4D4D"/>
          <w:sz w:val="24"/>
          <w:szCs w:val="24"/>
          <w:lang w:eastAsia="tr-TR"/>
        </w:rPr>
      </w:pPr>
      <w:r w:rsidRPr="003D59BA">
        <w:rPr>
          <w:rFonts w:ascii="Times New Roman" w:eastAsia="Times New Roman" w:hAnsi="Times New Roman" w:cs="Times New Roman"/>
          <w:color w:val="4D4D4D"/>
          <w:sz w:val="24"/>
          <w:szCs w:val="24"/>
          <w:lang w:eastAsia="tr-TR"/>
        </w:rPr>
        <w:t>Chairman of the Government</w:t>
      </w:r>
      <w:r w:rsidRPr="003D59BA">
        <w:rPr>
          <w:rFonts w:ascii="Times New Roman" w:eastAsia="Times New Roman" w:hAnsi="Times New Roman" w:cs="Times New Roman"/>
          <w:color w:val="4D4D4D"/>
          <w:sz w:val="24"/>
          <w:szCs w:val="24"/>
          <w:lang w:eastAsia="tr-TR"/>
        </w:rPr>
        <w:br/>
        <w:t>of the Russian Federation</w:t>
      </w:r>
      <w:r w:rsidRPr="003D59BA">
        <w:rPr>
          <w:rFonts w:ascii="Times New Roman" w:eastAsia="Times New Roman" w:hAnsi="Times New Roman" w:cs="Times New Roman"/>
          <w:color w:val="4D4D4D"/>
          <w:sz w:val="24"/>
          <w:szCs w:val="24"/>
          <w:lang w:eastAsia="tr-TR"/>
        </w:rPr>
        <w:br/>
        <w:t>M. Mishustin</w:t>
      </w:r>
    </w:p>
    <w:p w:rsidR="00305A63" w:rsidRPr="003D59BA" w:rsidRDefault="00305A63">
      <w:pPr>
        <w:rPr>
          <w:rFonts w:ascii="Times New Roman" w:hAnsi="Times New Roman" w:cs="Times New Roman"/>
          <w:sz w:val="24"/>
          <w:szCs w:val="24"/>
        </w:rPr>
      </w:pPr>
    </w:p>
    <w:sectPr w:rsidR="00305A63" w:rsidRPr="003D59BA" w:rsidSect="003D59BA">
      <w:headerReference w:type="default" r:id="rId12"/>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56" w:rsidRDefault="00704056" w:rsidP="003D59BA">
      <w:pPr>
        <w:spacing w:after="0" w:line="240" w:lineRule="auto"/>
      </w:pPr>
      <w:r>
        <w:separator/>
      </w:r>
    </w:p>
  </w:endnote>
  <w:endnote w:type="continuationSeparator" w:id="0">
    <w:p w:rsidR="00704056" w:rsidRDefault="00704056" w:rsidP="003D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56" w:rsidRDefault="00704056" w:rsidP="003D59BA">
      <w:pPr>
        <w:spacing w:after="0" w:line="240" w:lineRule="auto"/>
      </w:pPr>
      <w:r>
        <w:separator/>
      </w:r>
    </w:p>
  </w:footnote>
  <w:footnote w:type="continuationSeparator" w:id="0">
    <w:p w:rsidR="00704056" w:rsidRDefault="00704056" w:rsidP="003D5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9BA" w:rsidRPr="003D59BA" w:rsidRDefault="003D59BA" w:rsidP="003D59BA">
    <w:pPr>
      <w:pStyle w:val="stbilgi"/>
      <w:jc w:val="right"/>
      <w:rPr>
        <w:rFonts w:ascii="Times New Roman" w:hAnsi="Times New Roman" w:cs="Times New Roman"/>
        <w:i/>
      </w:rPr>
    </w:pPr>
    <w:r w:rsidRPr="003D59BA">
      <w:rPr>
        <w:rFonts w:ascii="Times New Roman" w:hAnsi="Times New Roman" w:cs="Times New Roman"/>
        <w:i/>
      </w:rPr>
      <w:t>Gayri resmi Tercüme</w:t>
    </w:r>
  </w:p>
  <w:p w:rsidR="003D59BA" w:rsidRDefault="003D59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BA"/>
    <w:rsid w:val="00305A63"/>
    <w:rsid w:val="003D59BA"/>
    <w:rsid w:val="00704056"/>
    <w:rsid w:val="00B83DEA"/>
    <w:rsid w:val="00BD6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29A32-F042-45A4-8B72-E4E433D4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D59B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D59B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D59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D59BA"/>
    <w:rPr>
      <w:color w:val="0000FF"/>
      <w:u w:val="single"/>
    </w:rPr>
  </w:style>
  <w:style w:type="paragraph" w:styleId="stbilgi">
    <w:name w:val="header"/>
    <w:basedOn w:val="Normal"/>
    <w:link w:val="stbilgiChar"/>
    <w:uiPriority w:val="99"/>
    <w:unhideWhenUsed/>
    <w:rsid w:val="003D59B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D59BA"/>
  </w:style>
  <w:style w:type="paragraph" w:styleId="Altbilgi">
    <w:name w:val="footer"/>
    <w:basedOn w:val="Normal"/>
    <w:link w:val="AltbilgiChar"/>
    <w:uiPriority w:val="99"/>
    <w:unhideWhenUsed/>
    <w:rsid w:val="003D59B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ru/tamdoc/14bn004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ta.ru/tamdoc/14bn004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ta.ru/tamdoc/14bn0044/" TargetMode="External"/><Relationship Id="rId11" Type="http://schemas.openxmlformats.org/officeDocument/2006/relationships/hyperlink" Target="https://www.alta.ru/tnved/code/2503009000/" TargetMode="External"/><Relationship Id="rId5" Type="http://schemas.openxmlformats.org/officeDocument/2006/relationships/endnotes" Target="endnotes.xml"/><Relationship Id="rId10" Type="http://schemas.openxmlformats.org/officeDocument/2006/relationships/hyperlink" Target="https://www.alta.ru/tnved/code/2503001000/" TargetMode="External"/><Relationship Id="rId4" Type="http://schemas.openxmlformats.org/officeDocument/2006/relationships/footnotes" Target="footnotes.xml"/><Relationship Id="rId9" Type="http://schemas.openxmlformats.org/officeDocument/2006/relationships/hyperlink" Target="https://www.alta.ru/tamdoc/03fz0164/"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3348</Characters>
  <Application>Microsoft Office Word</Application>
  <DocSecurity>0</DocSecurity>
  <Lines>52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Onur Öztürk</dc:creator>
  <cp:keywords/>
  <dc:description/>
  <cp:lastModifiedBy>Microsoft hesabı</cp:lastModifiedBy>
  <cp:revision>2</cp:revision>
  <dcterms:created xsi:type="dcterms:W3CDTF">2026-07-10T13:52:00Z</dcterms:created>
  <dcterms:modified xsi:type="dcterms:W3CDTF">2026-07-10T13:52:00Z</dcterms:modified>
</cp:coreProperties>
</file>