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0A422B" w14:textId="77777777" w:rsidR="00A238A2" w:rsidRDefault="00A238A2" w:rsidP="00A238A2">
      <w:pPr>
        <w:jc w:val="left"/>
        <w:outlineLvl w:val="0"/>
        <w:rPr>
          <w:rFonts w:ascii="Calibri" w:hAnsi="Calibri" w:cs="Calibri"/>
          <w:sz w:val="22"/>
          <w:szCs w:val="22"/>
        </w:rPr>
      </w:pPr>
      <w:bookmarkStart w:id="0" w:name="_GoBack"/>
      <w:bookmarkEnd w:id="0"/>
      <w:r>
        <w:rPr>
          <w:rFonts w:ascii="Calibri" w:hAnsi="Calibri" w:cs="Calibri"/>
          <w:b/>
          <w:bCs/>
          <w:sz w:val="22"/>
          <w:szCs w:val="22"/>
        </w:rPr>
        <w:t>From:</w:t>
      </w:r>
      <w:r>
        <w:rPr>
          <w:rFonts w:ascii="Calibri" w:hAnsi="Calibri" w:cs="Calibri"/>
          <w:sz w:val="22"/>
          <w:szCs w:val="22"/>
        </w:rPr>
        <w:t xml:space="preserve"> </w:t>
      </w:r>
      <w:r>
        <w:rPr>
          <w:rFonts w:ascii="MS Gothic" w:eastAsia="MS Gothic" w:hAnsi="MS Gothic" w:hint="eastAsia"/>
          <w:sz w:val="22"/>
          <w:szCs w:val="22"/>
        </w:rPr>
        <w:t>古里</w:t>
      </w:r>
      <w:r>
        <w:rPr>
          <w:rFonts w:ascii="Calibri" w:hAnsi="Calibri" w:cs="Calibri"/>
          <w:sz w:val="22"/>
          <w:szCs w:val="22"/>
        </w:rPr>
        <w:t xml:space="preserve"> </w:t>
      </w:r>
      <w:r>
        <w:rPr>
          <w:rFonts w:ascii="MS Gothic" w:eastAsia="MS Gothic" w:hAnsi="MS Gothic" w:hint="eastAsia"/>
          <w:sz w:val="22"/>
          <w:szCs w:val="22"/>
        </w:rPr>
        <w:t>七菜</w:t>
      </w:r>
      <w:r>
        <w:rPr>
          <w:rFonts w:ascii="Calibri" w:hAnsi="Calibri" w:cs="Calibri"/>
          <w:sz w:val="22"/>
          <w:szCs w:val="22"/>
        </w:rPr>
        <w:t>(FURUSATO Nana) &lt;</w:t>
      </w:r>
      <w:hyperlink r:id="rId4" w:history="1">
        <w:r>
          <w:rPr>
            <w:rStyle w:val="Kpr"/>
            <w:rFonts w:ascii="Calibri" w:hAnsi="Calibri" w:cs="Calibri"/>
            <w:sz w:val="22"/>
            <w:szCs w:val="22"/>
          </w:rPr>
          <w:t>nana_furusato020@maff.go.jp</w:t>
        </w:r>
      </w:hyperlink>
      <w:r>
        <w:rPr>
          <w:rFonts w:ascii="Calibri" w:hAnsi="Calibri" w:cs="Calibri"/>
          <w:sz w:val="22"/>
          <w:szCs w:val="22"/>
        </w:rPr>
        <w:t xml:space="preserve">&gt;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Monday, 20 October 2025 4:40 pm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Mehmet AYAZ &lt;</w:t>
      </w:r>
      <w:hyperlink r:id="rId5" w:history="1">
        <w:r>
          <w:rPr>
            <w:rStyle w:val="Kpr"/>
            <w:rFonts w:ascii="Calibri" w:hAnsi="Calibri" w:cs="Calibri"/>
            <w:sz w:val="22"/>
            <w:szCs w:val="22"/>
          </w:rPr>
          <w:t>m.ayaz2@ticaret.gov.tr</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Cc:</w:t>
      </w:r>
      <w:r>
        <w:rPr>
          <w:rFonts w:ascii="Calibri" w:hAnsi="Calibri" w:cs="Calibri"/>
          <w:sz w:val="22"/>
          <w:szCs w:val="22"/>
        </w:rPr>
        <w:t xml:space="preserve"> </w:t>
      </w:r>
      <w:r>
        <w:rPr>
          <w:rFonts w:ascii="MS Gothic" w:eastAsia="MS Gothic" w:hAnsi="MS Gothic" w:hint="eastAsia"/>
          <w:sz w:val="22"/>
          <w:szCs w:val="22"/>
        </w:rPr>
        <w:t>中西</w:t>
      </w:r>
      <w:r>
        <w:rPr>
          <w:rFonts w:ascii="Calibri" w:hAnsi="Calibri" w:cs="Calibri"/>
          <w:sz w:val="22"/>
          <w:szCs w:val="22"/>
        </w:rPr>
        <w:t xml:space="preserve"> </w:t>
      </w:r>
      <w:r>
        <w:rPr>
          <w:rFonts w:ascii="MS Gothic" w:eastAsia="MS Gothic" w:hAnsi="MS Gothic" w:hint="eastAsia"/>
          <w:sz w:val="22"/>
          <w:szCs w:val="22"/>
        </w:rPr>
        <w:t>靖裕</w:t>
      </w:r>
      <w:r>
        <w:rPr>
          <w:rFonts w:ascii="Calibri" w:hAnsi="Calibri" w:cs="Calibri"/>
          <w:sz w:val="22"/>
          <w:szCs w:val="22"/>
        </w:rPr>
        <w:t>(NAKANISHI Yasuhiro) &lt;</w:t>
      </w:r>
      <w:hyperlink r:id="rId6" w:history="1">
        <w:r>
          <w:rPr>
            <w:rStyle w:val="Kpr"/>
            <w:rFonts w:ascii="Calibri" w:hAnsi="Calibri" w:cs="Calibri"/>
            <w:sz w:val="22"/>
            <w:szCs w:val="22"/>
          </w:rPr>
          <w:t>yasuhiro_nakanish560@maff.go.jp</w:t>
        </w:r>
      </w:hyperlink>
      <w:r>
        <w:rPr>
          <w:rFonts w:ascii="Calibri" w:hAnsi="Calibri" w:cs="Calibri"/>
          <w:sz w:val="22"/>
          <w:szCs w:val="22"/>
        </w:rPr>
        <w:t xml:space="preserve">&gt;; </w:t>
      </w:r>
      <w:r>
        <w:rPr>
          <w:rFonts w:ascii="MS Gothic" w:eastAsia="MS Gothic" w:hAnsi="MS Gothic" w:hint="eastAsia"/>
          <w:sz w:val="22"/>
          <w:szCs w:val="22"/>
        </w:rPr>
        <w:t>小森</w:t>
      </w:r>
      <w:r>
        <w:rPr>
          <w:rFonts w:ascii="Calibri" w:hAnsi="Calibri" w:cs="Calibri"/>
          <w:sz w:val="22"/>
          <w:szCs w:val="22"/>
        </w:rPr>
        <w:t xml:space="preserve"> </w:t>
      </w:r>
      <w:r>
        <w:rPr>
          <w:rFonts w:ascii="MS Gothic" w:eastAsia="MS Gothic" w:hAnsi="MS Gothic" w:hint="eastAsia"/>
          <w:sz w:val="22"/>
          <w:szCs w:val="22"/>
        </w:rPr>
        <w:t>一也</w:t>
      </w:r>
      <w:r>
        <w:rPr>
          <w:rFonts w:ascii="Calibri" w:hAnsi="Calibri" w:cs="Calibri"/>
          <w:sz w:val="22"/>
          <w:szCs w:val="22"/>
        </w:rPr>
        <w:t>(KOMORI Kazuya) &lt;</w:t>
      </w:r>
      <w:hyperlink r:id="rId7" w:history="1">
        <w:r>
          <w:rPr>
            <w:rStyle w:val="Kpr"/>
            <w:rFonts w:ascii="Calibri" w:hAnsi="Calibri" w:cs="Calibri"/>
            <w:sz w:val="22"/>
            <w:szCs w:val="22"/>
          </w:rPr>
          <w:t>kazuya_komori690@maff.go.jp</w:t>
        </w:r>
      </w:hyperlink>
      <w:r>
        <w:rPr>
          <w:rFonts w:ascii="Calibri" w:hAnsi="Calibri" w:cs="Calibri"/>
          <w:sz w:val="22"/>
          <w:szCs w:val="22"/>
        </w:rPr>
        <w:t xml:space="preserve">&gt;; </w:t>
      </w:r>
      <w:r>
        <w:rPr>
          <w:rFonts w:ascii="MS Gothic" w:eastAsia="MS Gothic" w:hAnsi="MS Gothic" w:hint="eastAsia"/>
          <w:sz w:val="22"/>
          <w:szCs w:val="22"/>
        </w:rPr>
        <w:t>湯山</w:t>
      </w:r>
      <w:r>
        <w:rPr>
          <w:rFonts w:ascii="Calibri" w:hAnsi="Calibri" w:cs="Calibri"/>
          <w:sz w:val="22"/>
          <w:szCs w:val="22"/>
        </w:rPr>
        <w:t xml:space="preserve"> </w:t>
      </w:r>
      <w:r>
        <w:rPr>
          <w:rFonts w:ascii="MS Gothic" w:eastAsia="MS Gothic" w:hAnsi="MS Gothic" w:hint="eastAsia"/>
          <w:sz w:val="22"/>
          <w:szCs w:val="22"/>
        </w:rPr>
        <w:t>裕成</w:t>
      </w:r>
      <w:r>
        <w:rPr>
          <w:rFonts w:ascii="Calibri" w:hAnsi="Calibri" w:cs="Calibri"/>
          <w:sz w:val="22"/>
          <w:szCs w:val="22"/>
        </w:rPr>
        <w:t>(YUYAMA Hironari) &lt;</w:t>
      </w:r>
      <w:hyperlink r:id="rId8" w:history="1">
        <w:r>
          <w:rPr>
            <w:rStyle w:val="Kpr"/>
            <w:rFonts w:ascii="Calibri" w:hAnsi="Calibri" w:cs="Calibri"/>
            <w:sz w:val="22"/>
            <w:szCs w:val="22"/>
          </w:rPr>
          <w:t>hironari_yuyama170@maff.go.jp</w:t>
        </w:r>
      </w:hyperlink>
      <w:r>
        <w:rPr>
          <w:rFonts w:ascii="Calibri" w:hAnsi="Calibri" w:cs="Calibri"/>
          <w:sz w:val="22"/>
          <w:szCs w:val="22"/>
        </w:rPr>
        <w:t xml:space="preserve">&gt;; </w:t>
      </w:r>
      <w:r>
        <w:rPr>
          <w:rFonts w:ascii="MS Gothic" w:eastAsia="MS Gothic" w:hAnsi="MS Gothic" w:hint="eastAsia"/>
          <w:sz w:val="22"/>
          <w:szCs w:val="22"/>
        </w:rPr>
        <w:t>上林</w:t>
      </w:r>
      <w:r>
        <w:rPr>
          <w:rFonts w:ascii="Calibri" w:hAnsi="Calibri" w:cs="Calibri"/>
          <w:sz w:val="22"/>
          <w:szCs w:val="22"/>
        </w:rPr>
        <w:t xml:space="preserve"> </w:t>
      </w:r>
      <w:r>
        <w:rPr>
          <w:rFonts w:ascii="MS Gothic" w:eastAsia="MS Gothic" w:hAnsi="MS Gothic" w:hint="eastAsia"/>
          <w:sz w:val="22"/>
          <w:szCs w:val="22"/>
        </w:rPr>
        <w:t>希</w:t>
      </w:r>
      <w:r>
        <w:rPr>
          <w:rFonts w:ascii="Calibri" w:hAnsi="Calibri" w:cs="Calibri"/>
          <w:sz w:val="22"/>
          <w:szCs w:val="22"/>
        </w:rPr>
        <w:t>(UEBAYASHI Nozomi) &lt;</w:t>
      </w:r>
      <w:hyperlink r:id="rId9" w:history="1">
        <w:r>
          <w:rPr>
            <w:rStyle w:val="Kpr"/>
            <w:rFonts w:ascii="Calibri" w:hAnsi="Calibri" w:cs="Calibri"/>
            <w:sz w:val="22"/>
            <w:szCs w:val="22"/>
          </w:rPr>
          <w:t>nozomi_uebayashi360@maff.go.jp</w:t>
        </w:r>
      </w:hyperlink>
      <w:r>
        <w:rPr>
          <w:rFonts w:ascii="Calibri" w:hAnsi="Calibri" w:cs="Calibri"/>
          <w:sz w:val="22"/>
          <w:szCs w:val="22"/>
        </w:rPr>
        <w:t xml:space="preserve">&gt;; </w:t>
      </w:r>
      <w:r>
        <w:rPr>
          <w:rFonts w:ascii="MS Gothic" w:eastAsia="MS Gothic" w:hAnsi="MS Gothic" w:hint="eastAsia"/>
          <w:sz w:val="22"/>
          <w:szCs w:val="22"/>
        </w:rPr>
        <w:t>中川</w:t>
      </w:r>
      <w:r>
        <w:rPr>
          <w:rFonts w:ascii="Calibri" w:hAnsi="Calibri" w:cs="Calibri"/>
          <w:sz w:val="22"/>
          <w:szCs w:val="22"/>
        </w:rPr>
        <w:t xml:space="preserve"> </w:t>
      </w:r>
      <w:r>
        <w:rPr>
          <w:rFonts w:ascii="MS Gothic" w:eastAsia="MS Gothic" w:hAnsi="MS Gothic" w:hint="eastAsia"/>
          <w:sz w:val="22"/>
          <w:szCs w:val="22"/>
        </w:rPr>
        <w:t>寛章</w:t>
      </w:r>
      <w:r>
        <w:rPr>
          <w:rFonts w:ascii="Calibri" w:hAnsi="Calibri" w:cs="Calibri"/>
          <w:sz w:val="22"/>
          <w:szCs w:val="22"/>
        </w:rPr>
        <w:t>(NAKAGAWA Hiroaki) &lt;</w:t>
      </w:r>
      <w:hyperlink r:id="rId10" w:history="1">
        <w:r>
          <w:rPr>
            <w:rStyle w:val="Kpr"/>
            <w:rFonts w:ascii="Calibri" w:hAnsi="Calibri" w:cs="Calibri"/>
            <w:sz w:val="22"/>
            <w:szCs w:val="22"/>
          </w:rPr>
          <w:t>hiroaki_nakagawa630@maff.go.jp</w:t>
        </w:r>
      </w:hyperlink>
      <w:r>
        <w:rPr>
          <w:rFonts w:ascii="Calibri" w:hAnsi="Calibri" w:cs="Calibri"/>
          <w:sz w:val="22"/>
          <w:szCs w:val="22"/>
        </w:rPr>
        <w:t xml:space="preserve">&gt;; </w:t>
      </w:r>
      <w:r>
        <w:rPr>
          <w:rFonts w:ascii="MS Gothic" w:eastAsia="MS Gothic" w:hAnsi="MS Gothic" w:hint="eastAsia"/>
          <w:sz w:val="22"/>
          <w:szCs w:val="22"/>
        </w:rPr>
        <w:t>大場</w:t>
      </w:r>
      <w:r>
        <w:rPr>
          <w:rFonts w:ascii="Calibri" w:hAnsi="Calibri" w:cs="Calibri"/>
          <w:sz w:val="22"/>
          <w:szCs w:val="22"/>
        </w:rPr>
        <w:t xml:space="preserve"> </w:t>
      </w:r>
      <w:r>
        <w:rPr>
          <w:rFonts w:ascii="MS Gothic" w:eastAsia="MS Gothic" w:hAnsi="MS Gothic" w:hint="eastAsia"/>
          <w:sz w:val="22"/>
          <w:szCs w:val="22"/>
        </w:rPr>
        <w:t>ゆい</w:t>
      </w:r>
      <w:r>
        <w:rPr>
          <w:rFonts w:ascii="Calibri" w:hAnsi="Calibri" w:cs="Calibri"/>
          <w:sz w:val="22"/>
          <w:szCs w:val="22"/>
        </w:rPr>
        <w:t>(OBA Yui) &lt;</w:t>
      </w:r>
      <w:hyperlink r:id="rId11" w:history="1">
        <w:r>
          <w:rPr>
            <w:rStyle w:val="Kpr"/>
            <w:rFonts w:ascii="Calibri" w:hAnsi="Calibri" w:cs="Calibri"/>
            <w:sz w:val="22"/>
            <w:szCs w:val="22"/>
          </w:rPr>
          <w:t>yui_oba740@maff.go.jp</w:t>
        </w:r>
      </w:hyperlink>
      <w:r>
        <w:rPr>
          <w:rFonts w:ascii="Calibri" w:hAnsi="Calibri" w:cs="Calibri"/>
          <w:sz w:val="22"/>
          <w:szCs w:val="22"/>
        </w:rPr>
        <w:t xml:space="preserve">&gt;; </w:t>
      </w:r>
      <w:r>
        <w:rPr>
          <w:rFonts w:ascii="MS Gothic" w:eastAsia="MS Gothic" w:hAnsi="MS Gothic" w:hint="eastAsia"/>
          <w:sz w:val="22"/>
          <w:szCs w:val="22"/>
        </w:rPr>
        <w:t>重見</w:t>
      </w:r>
      <w:r>
        <w:rPr>
          <w:rFonts w:ascii="Calibri" w:hAnsi="Calibri" w:cs="Calibri"/>
          <w:sz w:val="22"/>
          <w:szCs w:val="22"/>
        </w:rPr>
        <w:t xml:space="preserve"> </w:t>
      </w:r>
      <w:r>
        <w:rPr>
          <w:rFonts w:ascii="MS Gothic" w:eastAsia="MS Gothic" w:hAnsi="MS Gothic" w:hint="eastAsia"/>
          <w:sz w:val="22"/>
          <w:szCs w:val="22"/>
        </w:rPr>
        <w:t>鉄平</w:t>
      </w:r>
      <w:r>
        <w:rPr>
          <w:rFonts w:ascii="Calibri" w:hAnsi="Calibri" w:cs="Calibri"/>
          <w:sz w:val="22"/>
          <w:szCs w:val="22"/>
        </w:rPr>
        <w:t>(SHIGEMI Teppei) &lt;</w:t>
      </w:r>
      <w:hyperlink r:id="rId12" w:history="1">
        <w:r>
          <w:rPr>
            <w:rStyle w:val="Kpr"/>
            <w:rFonts w:ascii="Calibri" w:hAnsi="Calibri" w:cs="Calibri"/>
            <w:sz w:val="22"/>
            <w:szCs w:val="22"/>
          </w:rPr>
          <w:t>teppei_shigemi780@maff.go.jp</w:t>
        </w:r>
      </w:hyperlink>
      <w:r>
        <w:rPr>
          <w:rFonts w:ascii="Calibri" w:hAnsi="Calibri" w:cs="Calibri"/>
          <w:sz w:val="22"/>
          <w:szCs w:val="22"/>
        </w:rPr>
        <w:t xml:space="preserve">&gt;; </w:t>
      </w:r>
      <w:r>
        <w:rPr>
          <w:rFonts w:ascii="MS Gothic" w:eastAsia="MS Gothic" w:hAnsi="MS Gothic" w:hint="eastAsia"/>
          <w:sz w:val="22"/>
          <w:szCs w:val="22"/>
        </w:rPr>
        <w:t>河合</w:t>
      </w:r>
      <w:r>
        <w:rPr>
          <w:rFonts w:ascii="Calibri" w:hAnsi="Calibri" w:cs="Calibri"/>
          <w:sz w:val="22"/>
          <w:szCs w:val="22"/>
        </w:rPr>
        <w:t xml:space="preserve"> </w:t>
      </w:r>
      <w:r>
        <w:rPr>
          <w:rFonts w:ascii="MS Gothic" w:eastAsia="MS Gothic" w:hAnsi="MS Gothic" w:hint="eastAsia"/>
          <w:sz w:val="22"/>
          <w:szCs w:val="22"/>
        </w:rPr>
        <w:t>菜摘</w:t>
      </w:r>
      <w:r>
        <w:rPr>
          <w:rFonts w:ascii="Calibri" w:hAnsi="Calibri" w:cs="Calibri"/>
          <w:sz w:val="22"/>
          <w:szCs w:val="22"/>
        </w:rPr>
        <w:t>(KAWAI Natsumi) &lt;</w:t>
      </w:r>
      <w:hyperlink r:id="rId13" w:history="1">
        <w:r>
          <w:rPr>
            <w:rStyle w:val="Kpr"/>
            <w:rFonts w:ascii="Calibri" w:hAnsi="Calibri" w:cs="Calibri"/>
            <w:sz w:val="22"/>
            <w:szCs w:val="22"/>
          </w:rPr>
          <w:t>natsumi_kawai180@maff.go.jp</w:t>
        </w:r>
      </w:hyperlink>
      <w:r>
        <w:rPr>
          <w:rFonts w:ascii="Calibri" w:hAnsi="Calibri" w:cs="Calibri"/>
          <w:sz w:val="22"/>
          <w:szCs w:val="22"/>
        </w:rPr>
        <w:t>&gt;; Tokyo Ticaret Musavirligi &lt;</w:t>
      </w:r>
      <w:hyperlink r:id="rId14" w:history="1">
        <w:r>
          <w:rPr>
            <w:rStyle w:val="Kpr"/>
            <w:rFonts w:ascii="Calibri" w:hAnsi="Calibri" w:cs="Calibri"/>
            <w:sz w:val="22"/>
            <w:szCs w:val="22"/>
          </w:rPr>
          <w:t>tokyo@ticaret.gov.tr</w:t>
        </w:r>
      </w:hyperlink>
      <w:r>
        <w:rPr>
          <w:rFonts w:ascii="Calibri" w:hAnsi="Calibri" w:cs="Calibri"/>
          <w:sz w:val="22"/>
          <w:szCs w:val="22"/>
        </w:rPr>
        <w:t>&gt;; Sedat Yıldız &lt;</w:t>
      </w:r>
      <w:hyperlink r:id="rId15" w:history="1">
        <w:r>
          <w:rPr>
            <w:rStyle w:val="Kpr"/>
            <w:rFonts w:ascii="Calibri" w:hAnsi="Calibri" w:cs="Calibri"/>
            <w:sz w:val="22"/>
            <w:szCs w:val="22"/>
          </w:rPr>
          <w:t>yildizse@ticaret.gov.tr</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[Message not scanned by Threat Defense] </w:t>
      </w:r>
      <w:r>
        <w:rPr>
          <w:rFonts w:ascii="MS Gothic" w:eastAsia="MS Gothic" w:hAnsi="MS Gothic" w:hint="eastAsia"/>
          <w:sz w:val="22"/>
          <w:szCs w:val="22"/>
        </w:rPr>
        <w:t>回答</w:t>
      </w:r>
      <w:r>
        <w:rPr>
          <w:rFonts w:ascii="Calibri" w:hAnsi="Calibri" w:cs="Calibri"/>
          <w:sz w:val="22"/>
          <w:szCs w:val="22"/>
        </w:rPr>
        <w:t xml:space="preserve">: </w:t>
      </w:r>
      <w:r>
        <w:rPr>
          <w:rFonts w:ascii="MS Gothic" w:eastAsia="MS Gothic" w:hAnsi="MS Gothic" w:hint="eastAsia"/>
          <w:sz w:val="22"/>
          <w:szCs w:val="22"/>
        </w:rPr>
        <w:t>（書簡を送付いたします）</w:t>
      </w:r>
      <w:r>
        <w:rPr>
          <w:rFonts w:ascii="Calibri" w:hAnsi="Calibri" w:cs="Calibri"/>
          <w:sz w:val="22"/>
          <w:szCs w:val="22"/>
        </w:rPr>
        <w:t>: [Notification] Emergency measures to mitigate the risk of introducing Pepper chat fruit viroid from Republic of Türkiye.</w:t>
      </w:r>
    </w:p>
    <w:p w14:paraId="55994682" w14:textId="77777777" w:rsidR="00A238A2" w:rsidRDefault="00A238A2" w:rsidP="00A238A2">
      <w:pPr>
        <w:jc w:val="left"/>
      </w:pPr>
    </w:p>
    <w:p w14:paraId="7432CFBA" w14:textId="77777777" w:rsidR="00A238A2" w:rsidRDefault="00A238A2" w:rsidP="00A238A2">
      <w:pPr>
        <w:jc w:val="left"/>
        <w:rPr>
          <w:sz w:val="22"/>
          <w:szCs w:val="22"/>
          <w14:ligatures w14:val="standardContextual"/>
        </w:rPr>
      </w:pPr>
    </w:p>
    <w:p w14:paraId="5C57FEFD" w14:textId="77777777" w:rsidR="00A238A2" w:rsidRDefault="00A238A2" w:rsidP="00A238A2">
      <w:pPr>
        <w:jc w:val="left"/>
        <w:rPr>
          <w:sz w:val="22"/>
          <w:szCs w:val="22"/>
          <w14:ligatures w14:val="standardContextual"/>
        </w:rPr>
      </w:pPr>
    </w:p>
    <w:p w14:paraId="36DE29D2" w14:textId="77777777" w:rsidR="00A238A2" w:rsidRDefault="00A238A2" w:rsidP="00A238A2">
      <w:pPr>
        <w:jc w:val="left"/>
        <w:rPr>
          <w:sz w:val="22"/>
          <w:szCs w:val="22"/>
          <w14:ligatures w14:val="standardContextual"/>
        </w:rPr>
      </w:pPr>
      <w:r>
        <w:rPr>
          <w:rFonts w:hint="eastAsia"/>
          <w:sz w:val="22"/>
          <w:szCs w:val="22"/>
          <w14:ligatures w14:val="standardContextual"/>
        </w:rPr>
        <w:t xml:space="preserve">To: トルコ共和国大使館　商務部　</w:t>
      </w:r>
    </w:p>
    <w:p w14:paraId="03F72513" w14:textId="77777777" w:rsidR="00A238A2" w:rsidRDefault="00A238A2" w:rsidP="00A238A2">
      <w:pPr>
        <w:ind w:firstLine="440"/>
        <w:jc w:val="left"/>
        <w:rPr>
          <w:sz w:val="22"/>
          <w:szCs w:val="22"/>
        </w:rPr>
      </w:pPr>
      <w:r>
        <w:rPr>
          <w:rFonts w:hint="eastAsia"/>
          <w:sz w:val="22"/>
          <w:szCs w:val="22"/>
          <w14:ligatures w14:val="standardContextual"/>
        </w:rPr>
        <w:t>上級商務専門官　アヤズ　メフメット　様</w:t>
      </w:r>
    </w:p>
    <w:p w14:paraId="3B55FDD4" w14:textId="77777777" w:rsidR="00A238A2" w:rsidRDefault="00A238A2" w:rsidP="00A238A2">
      <w:pPr>
        <w:jc w:val="left"/>
        <w:outlineLvl w:val="0"/>
        <w:rPr>
          <w:sz w:val="22"/>
          <w:szCs w:val="22"/>
          <w14:ligatures w14:val="standardContextual"/>
        </w:rPr>
      </w:pPr>
      <w:r>
        <w:rPr>
          <w:rFonts w:hint="eastAsia"/>
          <w:sz w:val="22"/>
          <w:szCs w:val="22"/>
          <w14:ligatures w14:val="standardContextual"/>
        </w:rPr>
        <w:t>From: 農林水産省 消費・安全局 植物防疫課 古里</w:t>
      </w:r>
    </w:p>
    <w:p w14:paraId="6CF78322" w14:textId="77777777" w:rsidR="00A238A2" w:rsidRDefault="00A238A2" w:rsidP="00A238A2">
      <w:pPr>
        <w:jc w:val="left"/>
        <w:rPr>
          <w:sz w:val="22"/>
          <w:szCs w:val="22"/>
          <w14:ligatures w14:val="standardContextual"/>
        </w:rPr>
      </w:pPr>
    </w:p>
    <w:p w14:paraId="6E6E9660" w14:textId="77777777" w:rsidR="00A238A2" w:rsidRDefault="00A238A2" w:rsidP="00A238A2">
      <w:pPr>
        <w:jc w:val="left"/>
        <w:rPr>
          <w:sz w:val="22"/>
          <w:szCs w:val="22"/>
          <w14:ligatures w14:val="standardContextual"/>
        </w:rPr>
      </w:pPr>
      <w:r>
        <w:rPr>
          <w:rFonts w:hint="eastAsia"/>
          <w:sz w:val="22"/>
          <w:szCs w:val="22"/>
          <w14:ligatures w14:val="standardContextual"/>
        </w:rPr>
        <w:t>日頃より大変お世話になっております。</w:t>
      </w:r>
    </w:p>
    <w:p w14:paraId="238BD7CA" w14:textId="77777777" w:rsidR="00A238A2" w:rsidRDefault="00A238A2" w:rsidP="00A238A2">
      <w:pPr>
        <w:jc w:val="left"/>
        <w:rPr>
          <w:sz w:val="22"/>
          <w:szCs w:val="22"/>
          <w14:ligatures w14:val="standardContextual"/>
        </w:rPr>
      </w:pPr>
      <w:r>
        <w:rPr>
          <w:rFonts w:hint="eastAsia"/>
          <w:sz w:val="22"/>
          <w:szCs w:val="22"/>
          <w14:ligatures w14:val="standardContextual"/>
        </w:rPr>
        <w:t>農林水産省植物防疫課の古里と申します。</w:t>
      </w:r>
    </w:p>
    <w:p w14:paraId="46E21E0C" w14:textId="77777777" w:rsidR="00A238A2" w:rsidRDefault="00A238A2" w:rsidP="00A238A2">
      <w:pPr>
        <w:rPr>
          <w:sz w:val="22"/>
          <w:szCs w:val="22"/>
        </w:rPr>
      </w:pPr>
    </w:p>
    <w:p w14:paraId="6BA79F01" w14:textId="77777777" w:rsidR="00A238A2" w:rsidRDefault="00A238A2" w:rsidP="00A238A2">
      <w:pPr>
        <w:rPr>
          <w:sz w:val="22"/>
          <w:szCs w:val="22"/>
        </w:rPr>
      </w:pPr>
      <w:r>
        <w:rPr>
          <w:rFonts w:hint="eastAsia"/>
          <w:sz w:val="22"/>
          <w:szCs w:val="22"/>
        </w:rPr>
        <w:t>標記の件につきまして、ご連絡いただきありがとうございます。</w:t>
      </w:r>
    </w:p>
    <w:p w14:paraId="188BD1BE" w14:textId="77777777" w:rsidR="00A238A2" w:rsidRDefault="00A238A2" w:rsidP="00A238A2">
      <w:pPr>
        <w:rPr>
          <w:sz w:val="22"/>
          <w:szCs w:val="22"/>
        </w:rPr>
      </w:pPr>
      <w:r>
        <w:rPr>
          <w:rFonts w:hint="eastAsia"/>
          <w:sz w:val="22"/>
          <w:szCs w:val="22"/>
        </w:rPr>
        <w:t>ご質問に対して、以下のとおり回答を送付いたしますので、ご確認よろしくお願いいたします。</w:t>
      </w:r>
    </w:p>
    <w:p w14:paraId="46FA1A8C" w14:textId="77777777" w:rsidR="00A238A2" w:rsidRDefault="00A238A2" w:rsidP="00A238A2">
      <w:pPr>
        <w:rPr>
          <w:sz w:val="22"/>
          <w:szCs w:val="22"/>
        </w:rPr>
      </w:pPr>
    </w:p>
    <w:p w14:paraId="03D9535E" w14:textId="77777777" w:rsidR="00A238A2" w:rsidRDefault="00A238A2" w:rsidP="00A238A2">
      <w:pPr>
        <w:pStyle w:val="NormalWeb"/>
      </w:pPr>
      <w:r>
        <w:rPr>
          <w:rFonts w:ascii="MS Gothic" w:eastAsia="MS Gothic" w:hAnsi="MS Gothic" w:hint="eastAsia"/>
        </w:rPr>
        <w:t>①まず、今回の措置により影響を受ける具体的な産品（製品グループ）について、もし補足的な情報がございましたら、ご教示いただけますと幸いです。</w:t>
      </w:r>
    </w:p>
    <w:p w14:paraId="435FDCD8" w14:textId="77777777" w:rsidR="00A238A2" w:rsidRDefault="00A238A2" w:rsidP="00A238A2">
      <w:pPr>
        <w:ind w:leftChars="100" w:left="430" w:hanging="220"/>
        <w:rPr>
          <w:sz w:val="22"/>
          <w:szCs w:val="22"/>
        </w:rPr>
      </w:pPr>
      <w:r>
        <w:rPr>
          <w:rFonts w:hint="eastAsia"/>
          <w:sz w:val="22"/>
          <w:szCs w:val="22"/>
        </w:rPr>
        <w:t>＞</w:t>
      </w:r>
      <w:hyperlink r:id="rId16" w:history="1">
        <w:r>
          <w:rPr>
            <w:rStyle w:val="Kpr"/>
            <w:rFonts w:hint="eastAsia"/>
            <w:sz w:val="22"/>
            <w:szCs w:val="22"/>
          </w:rPr>
          <w:t>植物検疫統計：植物防疫所</w:t>
        </w:r>
      </w:hyperlink>
      <w:r>
        <w:rPr>
          <w:rFonts w:hint="eastAsia"/>
          <w:sz w:val="22"/>
          <w:szCs w:val="22"/>
        </w:rPr>
        <w:t>で公表されているデータから、貴国産PCFVd対象植物の輸入検査実績（2022年から2024年）について、別添のとおり整理いたしましたので、共有いたします。</w:t>
      </w:r>
    </w:p>
    <w:p w14:paraId="4FA81DF0" w14:textId="77777777" w:rsidR="00A238A2" w:rsidRDefault="00A238A2" w:rsidP="00A238A2">
      <w:pPr>
        <w:ind w:leftChars="100" w:left="430" w:hanging="220"/>
        <w:rPr>
          <w:sz w:val="22"/>
          <w:szCs w:val="22"/>
        </w:rPr>
      </w:pPr>
      <w:r>
        <w:rPr>
          <w:rFonts w:hint="eastAsia"/>
          <w:sz w:val="22"/>
          <w:szCs w:val="22"/>
        </w:rPr>
        <w:t xml:space="preserve">　貴国産PCFVd対象植物につきましては、トマト、トウガラシ、ピーマンの栽植用種子の輸入検査実績がございますので、ご確認よろしくお願いいたします。</w:t>
      </w:r>
    </w:p>
    <w:p w14:paraId="7F91675C" w14:textId="77777777" w:rsidR="00A238A2" w:rsidRDefault="00A238A2" w:rsidP="00A238A2">
      <w:pPr>
        <w:rPr>
          <w:sz w:val="22"/>
          <w:szCs w:val="22"/>
        </w:rPr>
      </w:pPr>
    </w:p>
    <w:p w14:paraId="08373933" w14:textId="77777777" w:rsidR="00A238A2" w:rsidRDefault="00A238A2" w:rsidP="00A238A2">
      <w:pPr>
        <w:pStyle w:val="NormalWeb"/>
        <w:ind w:left="240" w:hanging="240"/>
      </w:pPr>
      <w:r>
        <w:rPr>
          <w:rFonts w:ascii="MS Gothic" w:eastAsia="MS Gothic" w:hAnsi="MS Gothic" w:hint="eastAsia"/>
        </w:rPr>
        <w:t>②また、要求される「精密検定」及び検査証明書への「追記」に関して、具体的にどのような検査方法の証明書、あるいはどのような文言の追記が必要となるのか、より詳</w:t>
      </w:r>
      <w:r>
        <w:rPr>
          <w:rFonts w:ascii="MS Gothic" w:eastAsia="MS Gothic" w:hAnsi="MS Gothic" w:hint="eastAsia"/>
        </w:rPr>
        <w:lastRenderedPageBreak/>
        <w:t>細な情報や見本（サンプル）などをいただけますと、本国当局及び輸出業者への周知がスムーズに進むため、非常に助かります。</w:t>
      </w:r>
    </w:p>
    <w:p w14:paraId="499A07E8" w14:textId="77777777" w:rsidR="00A238A2" w:rsidRDefault="00A238A2" w:rsidP="00A238A2">
      <w:pPr>
        <w:ind w:leftChars="100" w:left="430" w:hanging="220"/>
        <w:rPr>
          <w:sz w:val="22"/>
          <w:szCs w:val="22"/>
        </w:rPr>
      </w:pPr>
      <w:r>
        <w:rPr>
          <w:rFonts w:hint="eastAsia"/>
          <w:sz w:val="22"/>
          <w:szCs w:val="22"/>
        </w:rPr>
        <w:t>＞本日付けの貴国宛て書簡の５～６枚目にも記載しているところですが、PCFVdの対象植物に対する要求事項及び検査証明書への追記の例文について、以下の表を再送いたします。</w:t>
      </w:r>
    </w:p>
    <w:p w14:paraId="352E39D5" w14:textId="77777777" w:rsidR="00A238A2" w:rsidRDefault="00A238A2" w:rsidP="00A238A2">
      <w:pPr>
        <w:ind w:leftChars="100" w:left="430" w:hanging="220"/>
        <w:rPr>
          <w:sz w:val="22"/>
          <w:szCs w:val="22"/>
        </w:rPr>
      </w:pPr>
      <w:r>
        <w:rPr>
          <w:rFonts w:hint="eastAsia"/>
          <w:sz w:val="22"/>
          <w:szCs w:val="22"/>
        </w:rPr>
        <w:t xml:space="preserve">　なお、具体的な精密検定の方法については、以下の表に記載がある要件（サンプル数量、RT-PCR 法等の適切な遺伝子診断法等）を満たしていただく必要がありますが、それ以外の検査方法につきましては、我が国からは具体的に明示しておりません。</w:t>
      </w:r>
    </w:p>
    <w:p w14:paraId="496D5F18" w14:textId="77777777" w:rsidR="00A238A2" w:rsidRDefault="00A238A2" w:rsidP="00A238A2">
      <w:pPr>
        <w:ind w:leftChars="200" w:left="420"/>
        <w:rPr>
          <w:sz w:val="22"/>
          <w:szCs w:val="22"/>
        </w:rPr>
      </w:pPr>
      <w:r>
        <w:rPr>
          <w:rFonts w:hint="eastAsia"/>
          <w:sz w:val="22"/>
          <w:szCs w:val="22"/>
        </w:rPr>
        <w:t>貴国が実施可能な方法により責任をもって設定していただく必要がございます。</w:t>
      </w:r>
    </w:p>
    <w:p w14:paraId="03E5F6D6" w14:textId="77777777" w:rsidR="00A238A2" w:rsidRDefault="00A238A2" w:rsidP="00A238A2">
      <w:pPr>
        <w:jc w:val="left"/>
        <w:rPr>
          <w:sz w:val="22"/>
          <w:szCs w:val="22"/>
          <w14:ligatures w14:val="standardContextual"/>
        </w:rPr>
      </w:pPr>
    </w:p>
    <w:p w14:paraId="283B1E6D" w14:textId="77777777" w:rsidR="00A238A2" w:rsidRDefault="00A238A2" w:rsidP="00A238A2">
      <w:r>
        <w:rPr>
          <w:rFonts w:hint="eastAsia"/>
          <w:sz w:val="22"/>
          <w:szCs w:val="22"/>
        </w:rPr>
        <w:t xml:space="preserve">【Requirements of  </w:t>
      </w:r>
      <w:r>
        <w:rPr>
          <w:rFonts w:hint="eastAsia"/>
          <w:i/>
          <w:iCs/>
          <w:sz w:val="22"/>
          <w:szCs w:val="22"/>
        </w:rPr>
        <w:t xml:space="preserve">Pepper chat fruit viroid </w:t>
      </w:r>
      <w:r>
        <w:rPr>
          <w:rFonts w:hint="eastAsia"/>
          <w:sz w:val="22"/>
          <w:szCs w:val="22"/>
        </w:rPr>
        <w:t>(</w:t>
      </w:r>
      <w:hyperlink r:id="rId17" w:history="1">
        <w:r>
          <w:rPr>
            <w:rStyle w:val="Kpr"/>
            <w:rFonts w:hint="eastAsia"/>
            <w:sz w:val="22"/>
            <w:szCs w:val="22"/>
          </w:rPr>
          <w:t>Annexed Table 2-2 of the Ordinance for Enforcement of the Plant Protection Act</w:t>
        </w:r>
      </w:hyperlink>
      <w:r>
        <w:rPr>
          <w:rFonts w:hint="eastAsia"/>
          <w:sz w:val="22"/>
          <w:szCs w:val="22"/>
        </w:rPr>
        <w:t>).】</w:t>
      </w:r>
    </w:p>
    <w:p w14:paraId="7F0AF54A" w14:textId="77777777" w:rsidR="00A238A2" w:rsidRDefault="00A238A2" w:rsidP="00A238A2">
      <w:r>
        <w:rPr>
          <w:rFonts w:hint="eastAsia"/>
        </w:rPr>
        <w:t> </w:t>
      </w:r>
    </w:p>
    <w:tbl>
      <w:tblPr>
        <w:tblW w:w="10349" w:type="dxa"/>
        <w:tblInd w:w="-861" w:type="dxa"/>
        <w:tblCellMar>
          <w:left w:w="0" w:type="dxa"/>
          <w:right w:w="0" w:type="dxa"/>
        </w:tblCellMar>
        <w:tblLook w:val="04A0" w:firstRow="1" w:lastRow="0" w:firstColumn="1" w:lastColumn="0" w:noHBand="0" w:noVBand="1"/>
      </w:tblPr>
      <w:tblGrid>
        <w:gridCol w:w="10349"/>
      </w:tblGrid>
      <w:tr w:rsidR="00A238A2" w14:paraId="26EC9ECB" w14:textId="77777777" w:rsidTr="00A238A2">
        <w:trPr>
          <w:trHeight w:val="287"/>
        </w:trPr>
        <w:tc>
          <w:tcPr>
            <w:tcW w:w="103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7112D7" w14:textId="77777777" w:rsidR="00A238A2" w:rsidRDefault="00A238A2">
            <w:r>
              <w:rPr>
                <w:rFonts w:hint="eastAsia"/>
              </w:rPr>
              <w:t>Requirements</w:t>
            </w:r>
          </w:p>
        </w:tc>
      </w:tr>
      <w:tr w:rsidR="00A238A2" w14:paraId="1773AC62" w14:textId="77777777" w:rsidTr="00A238A2">
        <w:trPr>
          <w:trHeight w:val="234"/>
        </w:trPr>
        <w:tc>
          <w:tcPr>
            <w:tcW w:w="1034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E949FAC" w14:textId="77777777" w:rsidR="00A238A2" w:rsidRDefault="00A238A2">
            <w:r>
              <w:rPr>
                <w:rFonts w:hint="eastAsia"/>
                <w:b/>
                <w:bCs/>
              </w:rPr>
              <w:t>(1) For seeds</w:t>
            </w:r>
            <w:r>
              <w:rPr>
                <w:rFonts w:hint="eastAsia"/>
              </w:rPr>
              <w:t>:</w:t>
            </w:r>
          </w:p>
          <w:p w14:paraId="06BE5FBB" w14:textId="77777777" w:rsidR="00A238A2" w:rsidRDefault="00A238A2">
            <w:r>
              <w:rPr>
                <w:rFonts w:hint="eastAsia"/>
              </w:rPr>
              <w:t>The plants must fulfill the following specific requirement AND the phytosanitary certificate or the certified copy of the phytosanitary certificate must include additional declaration (see “Example of wording for additional declaration”).</w:t>
            </w:r>
          </w:p>
          <w:p w14:paraId="506B3F08" w14:textId="77777777" w:rsidR="00A238A2" w:rsidRDefault="00A238A2"/>
          <w:p w14:paraId="3D5DF54A" w14:textId="77777777" w:rsidR="00A238A2" w:rsidRDefault="00A238A2">
            <w:pPr>
              <w:rPr>
                <w:b/>
                <w:bCs/>
              </w:rPr>
            </w:pPr>
            <w:r>
              <w:rPr>
                <w:rFonts w:hint="eastAsia"/>
                <w:b/>
                <w:bCs/>
              </w:rPr>
              <w:t>Either</w:t>
            </w:r>
          </w:p>
          <w:p w14:paraId="5897FA7D" w14:textId="77777777" w:rsidR="00A238A2" w:rsidRDefault="00A238A2">
            <w:r>
              <w:rPr>
                <w:rFonts w:hint="eastAsia"/>
              </w:rPr>
              <w:t>The samples randomly taken from parent plants and ones with suspected symptoms are tested by an appropriate genetic method such as RT-PCR assay and found to be free from Pepper chat fruit viroid;</w:t>
            </w:r>
          </w:p>
          <w:p w14:paraId="597168BF" w14:textId="77777777" w:rsidR="00A238A2" w:rsidRDefault="00A238A2"/>
          <w:p w14:paraId="6ECC5155" w14:textId="77777777" w:rsidR="00A238A2" w:rsidRDefault="00A238A2">
            <w:pPr>
              <w:rPr>
                <w:b/>
                <w:bCs/>
              </w:rPr>
            </w:pPr>
            <w:r>
              <w:rPr>
                <w:rFonts w:hint="eastAsia"/>
                <w:b/>
                <w:bCs/>
              </w:rPr>
              <w:t>or</w:t>
            </w:r>
          </w:p>
          <w:p w14:paraId="2F5923F0" w14:textId="77777777" w:rsidR="00A238A2" w:rsidRDefault="00A238A2"/>
          <w:p w14:paraId="09C483FC" w14:textId="77777777" w:rsidR="00A238A2" w:rsidRDefault="00A238A2">
            <w:r>
              <w:rPr>
                <w:rFonts w:hint="eastAsia"/>
              </w:rPr>
              <w:t>The seeds are tested prior to export by an appropriate genetic method such as RT-PCR assay and found to be free from Pepper chat fruit viroid; 4,600 seeds are randomly taken from a lot as samples in accordance with the International Seed Testing Association (ISTA) procedures; or in case that the number of seeds of a lot is less than 46,000, 10% of the seeds are used for the testing; they are divided into at most 400 seeds as sub-samples.</w:t>
            </w:r>
          </w:p>
          <w:p w14:paraId="53080D33" w14:textId="77777777" w:rsidR="00A238A2" w:rsidRDefault="00A238A2"/>
          <w:p w14:paraId="76EF2F45" w14:textId="77777777" w:rsidR="00A238A2" w:rsidRDefault="00A238A2">
            <w:r>
              <w:rPr>
                <w:rFonts w:hint="eastAsia"/>
                <w:b/>
                <w:bCs/>
              </w:rPr>
              <w:t>(2) For Live plants and plant parts for planting (excluding seeds and fruits)</w:t>
            </w:r>
            <w:r>
              <w:rPr>
                <w:rFonts w:hint="eastAsia"/>
              </w:rPr>
              <w:t>:</w:t>
            </w:r>
          </w:p>
          <w:p w14:paraId="50F570C9" w14:textId="77777777" w:rsidR="00A238A2" w:rsidRDefault="00A238A2">
            <w:r>
              <w:rPr>
                <w:rFonts w:hint="eastAsia"/>
              </w:rPr>
              <w:t>The plants must fulfill the following specific requirement AND the phytosanitary certificate or the certified copy of the phytosanitary certificate must include additional declaration (see “Example of wording for additional declaration”).</w:t>
            </w:r>
          </w:p>
          <w:p w14:paraId="72F4BFA2" w14:textId="77777777" w:rsidR="00A238A2" w:rsidRDefault="00A238A2"/>
          <w:p w14:paraId="3268AA48" w14:textId="77777777" w:rsidR="00A238A2" w:rsidRDefault="00A238A2">
            <w:r>
              <w:rPr>
                <w:rFonts w:hint="eastAsia"/>
              </w:rPr>
              <w:lastRenderedPageBreak/>
              <w:t>The plants randomly taken from a lot and plants with suspected symptoms are tested during the growing season or prior to export by an appropriate genetic method such as RT-PCR assay and found to be free from Pepper chat fruit viroid.</w:t>
            </w:r>
          </w:p>
          <w:p w14:paraId="74594C84" w14:textId="77777777" w:rsidR="00A238A2" w:rsidRDefault="00A238A2"/>
          <w:p w14:paraId="20D96548" w14:textId="77777777" w:rsidR="00A238A2" w:rsidRDefault="00A238A2">
            <w:r>
              <w:rPr>
                <w:rFonts w:hint="eastAsia"/>
                <w:b/>
                <w:bCs/>
              </w:rPr>
              <w:t>Example of wording for additional declaration</w:t>
            </w:r>
            <w:r>
              <w:rPr>
                <w:rFonts w:hint="eastAsia"/>
              </w:rPr>
              <w:t>:</w:t>
            </w:r>
          </w:p>
          <w:p w14:paraId="4F0F426A" w14:textId="77777777" w:rsidR="00A238A2" w:rsidRDefault="00A238A2">
            <w:r>
              <w:rPr>
                <w:rFonts w:hint="eastAsia"/>
              </w:rPr>
              <w:t>Fulfills item 30 of the Annexed Table 2-2 of the Ordinance for Enforcement of the Plant Protection Act (MAF Ordinance No73/1950)</w:t>
            </w:r>
          </w:p>
        </w:tc>
      </w:tr>
    </w:tbl>
    <w:p w14:paraId="4BA8F734" w14:textId="77777777" w:rsidR="00A238A2" w:rsidRDefault="00A238A2" w:rsidP="00A238A2">
      <w:r>
        <w:rPr>
          <w:rFonts w:hint="eastAsia"/>
        </w:rPr>
        <w:lastRenderedPageBreak/>
        <w:t> </w:t>
      </w:r>
    </w:p>
    <w:p w14:paraId="2C206A4C" w14:textId="77777777" w:rsidR="00A238A2" w:rsidRDefault="00A238A2" w:rsidP="00A238A2">
      <w:pPr>
        <w:pStyle w:val="NormalWeb"/>
      </w:pPr>
      <w:r>
        <w:rPr>
          <w:rFonts w:ascii="MS Gothic" w:eastAsia="MS Gothic" w:hAnsi="MS Gothic" w:hint="eastAsia"/>
        </w:rPr>
        <w:t>③「</w:t>
      </w:r>
      <w:r>
        <w:t>WTO/SPS</w:t>
      </w:r>
      <w:r>
        <w:rPr>
          <w:rFonts w:ascii="MS Gothic" w:eastAsia="MS Gothic" w:hAnsi="MS Gothic" w:hint="eastAsia"/>
        </w:rPr>
        <w:t>緊急通報」が発出されましたら、お知らせいただけるとのこと承知いたしました。発出の際には、可能であれば当該通報のリンク先等も併せてご共有いただけますと幸甚です。</w:t>
      </w:r>
    </w:p>
    <w:p w14:paraId="729AA85E" w14:textId="77777777" w:rsidR="00A238A2" w:rsidRDefault="00A238A2" w:rsidP="00A238A2">
      <w:pPr>
        <w:rPr>
          <w:sz w:val="22"/>
          <w:szCs w:val="22"/>
        </w:rPr>
      </w:pPr>
    </w:p>
    <w:p w14:paraId="323A1848" w14:textId="77777777" w:rsidR="00A238A2" w:rsidRDefault="00A238A2" w:rsidP="00A238A2">
      <w:pPr>
        <w:ind w:leftChars="100" w:left="430" w:hanging="220"/>
        <w:rPr>
          <w:sz w:val="22"/>
          <w:szCs w:val="22"/>
        </w:rPr>
      </w:pPr>
      <w:r>
        <w:rPr>
          <w:rFonts w:hint="eastAsia"/>
          <w:sz w:val="22"/>
          <w:szCs w:val="22"/>
        </w:rPr>
        <w:t>＞承知いたしました。発出次第、PDFファイル及びリンク先につきまして、情報共有いたしますので、何卒よろしくお願い申し上げます。</w:t>
      </w:r>
    </w:p>
    <w:p w14:paraId="79C25EFD" w14:textId="77777777" w:rsidR="00A238A2" w:rsidRDefault="00A238A2" w:rsidP="00A238A2">
      <w:pPr>
        <w:rPr>
          <w:sz w:val="22"/>
          <w:szCs w:val="22"/>
        </w:rPr>
      </w:pPr>
    </w:p>
    <w:p w14:paraId="30C31223" w14:textId="77777777" w:rsidR="00A238A2" w:rsidRDefault="00A238A2" w:rsidP="00A238A2">
      <w:pPr>
        <w:rPr>
          <w:sz w:val="22"/>
          <w:szCs w:val="22"/>
        </w:rPr>
      </w:pPr>
    </w:p>
    <w:p w14:paraId="469B96DD" w14:textId="77777777" w:rsidR="00A238A2" w:rsidRDefault="00A238A2" w:rsidP="00A238A2">
      <w:pPr>
        <w:pStyle w:val="xxxxmsonormal"/>
      </w:pPr>
      <w:r>
        <w:rPr>
          <w:rFonts w:hint="eastAsia"/>
          <w:sz w:val="22"/>
          <w:szCs w:val="22"/>
        </w:rPr>
        <w:t>ご不明な点等ございましたらお知らせください。</w:t>
      </w:r>
    </w:p>
    <w:p w14:paraId="59F7876E" w14:textId="77777777" w:rsidR="00A238A2" w:rsidRDefault="00A238A2" w:rsidP="00A238A2">
      <w:pPr>
        <w:pStyle w:val="xxxxmsonormal"/>
      </w:pPr>
      <w:r>
        <w:rPr>
          <w:rFonts w:hint="eastAsia"/>
          <w:sz w:val="22"/>
          <w:szCs w:val="22"/>
        </w:rPr>
        <w:t>今後ともよろしくお願いいたします。</w:t>
      </w:r>
    </w:p>
    <w:p w14:paraId="08137D6D" w14:textId="77777777" w:rsidR="00A238A2" w:rsidRDefault="00A238A2" w:rsidP="00A238A2">
      <w:pPr>
        <w:pStyle w:val="xxxxmsonormal"/>
      </w:pPr>
      <w:r>
        <w:rPr>
          <w:rFonts w:hint="eastAsia"/>
          <w:sz w:val="22"/>
          <w:szCs w:val="22"/>
        </w:rPr>
        <w:t> </w:t>
      </w:r>
    </w:p>
    <w:p w14:paraId="6EBF78BD" w14:textId="77777777" w:rsidR="00A238A2" w:rsidRDefault="00A238A2" w:rsidP="00A238A2">
      <w:pPr>
        <w:pStyle w:val="xmsonormal"/>
        <w:jc w:val="left"/>
      </w:pPr>
      <w:r>
        <w:rPr>
          <w:rFonts w:hint="eastAsia"/>
          <w:sz w:val="22"/>
          <w:szCs w:val="22"/>
        </w:rPr>
        <w:t>-----------------------------------------------</w:t>
      </w:r>
    </w:p>
    <w:p w14:paraId="4287E910" w14:textId="77777777" w:rsidR="00A238A2" w:rsidRDefault="00A238A2" w:rsidP="00A238A2">
      <w:pPr>
        <w:pStyle w:val="xmsonormal"/>
        <w:jc w:val="left"/>
      </w:pPr>
      <w:r>
        <w:rPr>
          <w:rFonts w:hint="eastAsia"/>
          <w:sz w:val="22"/>
          <w:szCs w:val="22"/>
        </w:rPr>
        <w:t>古里　七菜</w:t>
      </w:r>
    </w:p>
    <w:p w14:paraId="7304F522" w14:textId="77777777" w:rsidR="00A238A2" w:rsidRDefault="00A238A2" w:rsidP="00A238A2">
      <w:pPr>
        <w:pStyle w:val="xmsonormal"/>
        <w:jc w:val="left"/>
      </w:pPr>
      <w:r>
        <w:rPr>
          <w:rFonts w:hint="eastAsia"/>
          <w:sz w:val="22"/>
          <w:szCs w:val="22"/>
        </w:rPr>
        <w:t>農林水産省 消費・安全局 植物防疫課 企画班</w:t>
      </w:r>
    </w:p>
    <w:p w14:paraId="203D0FE4" w14:textId="77777777" w:rsidR="00A238A2" w:rsidRDefault="00A238A2" w:rsidP="00A238A2">
      <w:pPr>
        <w:pStyle w:val="xmsonormal"/>
        <w:jc w:val="left"/>
      </w:pPr>
      <w:r>
        <w:rPr>
          <w:rFonts w:hint="eastAsia"/>
          <w:sz w:val="22"/>
          <w:szCs w:val="22"/>
        </w:rPr>
        <w:t>東京都千代田区霞が関１－２－１</w:t>
      </w:r>
    </w:p>
    <w:p w14:paraId="61975F17" w14:textId="77777777" w:rsidR="00A238A2" w:rsidRDefault="00A238A2" w:rsidP="00A238A2">
      <w:pPr>
        <w:pStyle w:val="xmsonormal"/>
        <w:jc w:val="left"/>
      </w:pPr>
      <w:r>
        <w:rPr>
          <w:rFonts w:hint="eastAsia"/>
          <w:sz w:val="22"/>
          <w:szCs w:val="22"/>
        </w:rPr>
        <w:t>03-6744-2035 (Fax.: 03-3502-3386、PHS:83438）</w:t>
      </w:r>
    </w:p>
    <w:p w14:paraId="0727D737" w14:textId="77777777" w:rsidR="00A238A2" w:rsidRDefault="00D01192" w:rsidP="00A238A2">
      <w:pPr>
        <w:pStyle w:val="xmsonormal"/>
        <w:jc w:val="left"/>
      </w:pPr>
      <w:hyperlink r:id="rId18" w:history="1">
        <w:r w:rsidR="00A238A2">
          <w:rPr>
            <w:rStyle w:val="Kpr"/>
            <w:rFonts w:hint="eastAsia"/>
            <w:color w:val="0563C1"/>
            <w:sz w:val="22"/>
            <w:szCs w:val="22"/>
          </w:rPr>
          <w:t>nana_furusato020@maff.go.jp</w:t>
        </w:r>
      </w:hyperlink>
    </w:p>
    <w:p w14:paraId="1E781500" w14:textId="77777777" w:rsidR="00A238A2" w:rsidRDefault="00A238A2" w:rsidP="00A238A2">
      <w:pPr>
        <w:pStyle w:val="xmsonormal"/>
      </w:pPr>
      <w:r>
        <w:rPr>
          <w:rFonts w:hint="eastAsia"/>
          <w:sz w:val="22"/>
          <w:szCs w:val="22"/>
        </w:rPr>
        <w:t>-----------------------------------------------</w:t>
      </w:r>
    </w:p>
    <w:p w14:paraId="1BAB6304" w14:textId="77777777" w:rsidR="00A238A2" w:rsidRDefault="00A238A2"/>
    <w:p w14:paraId="4D6710E8" w14:textId="77777777" w:rsidR="008F1344" w:rsidRPr="008F1344" w:rsidRDefault="008F1344">
      <w:pPr>
        <w:rPr>
          <w:rFonts w:asciiTheme="majorHAnsi" w:hAnsiTheme="majorHAnsi" w:cstheme="majorHAnsi"/>
          <w:sz w:val="24"/>
          <w:szCs w:val="24"/>
        </w:rPr>
      </w:pPr>
    </w:p>
    <w:p w14:paraId="5C958A04" w14:textId="1FDF125B" w:rsidR="008F1344" w:rsidRPr="008F1344" w:rsidRDefault="008F1344">
      <w:pPr>
        <w:rPr>
          <w:rFonts w:asciiTheme="majorHAnsi" w:hAnsiTheme="majorHAnsi" w:cstheme="majorHAnsi"/>
          <w:b/>
          <w:bCs/>
          <w:sz w:val="24"/>
          <w:szCs w:val="24"/>
          <w:u w:val="single"/>
        </w:rPr>
      </w:pPr>
      <w:r w:rsidRPr="008F1344">
        <w:rPr>
          <w:rFonts w:asciiTheme="majorHAnsi" w:hAnsiTheme="majorHAnsi" w:cstheme="majorHAnsi"/>
          <w:b/>
          <w:bCs/>
          <w:sz w:val="24"/>
          <w:szCs w:val="24"/>
          <w:u w:val="single"/>
        </w:rPr>
        <w:t>ÇEVİRİ</w:t>
      </w:r>
    </w:p>
    <w:p w14:paraId="03D6D790" w14:textId="77777777" w:rsidR="008F1344" w:rsidRPr="008F1344" w:rsidRDefault="008F1344">
      <w:pPr>
        <w:rPr>
          <w:rFonts w:asciiTheme="majorHAnsi" w:hAnsiTheme="majorHAnsi" w:cstheme="majorHAnsi"/>
          <w:sz w:val="24"/>
          <w:szCs w:val="24"/>
        </w:rPr>
      </w:pPr>
    </w:p>
    <w:p w14:paraId="544B001D" w14:textId="340DA112"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20 Ekim 2025 tarihli e-postanın tercümesi aşağıdadır:</w:t>
      </w:r>
    </w:p>
    <w:p w14:paraId="5C5041A8" w14:textId="77777777" w:rsidR="008F1344" w:rsidRPr="008F1344" w:rsidRDefault="00D01192" w:rsidP="008F1344">
      <w:pPr>
        <w:jc w:val="left"/>
        <w:rPr>
          <w:rFonts w:asciiTheme="majorHAnsi" w:eastAsia="Times New Roman" w:hAnsiTheme="majorHAnsi" w:cstheme="majorHAnsi"/>
          <w:sz w:val="24"/>
          <w:szCs w:val="24"/>
        </w:rPr>
      </w:pPr>
      <w:r>
        <w:rPr>
          <w:rFonts w:asciiTheme="majorHAnsi" w:eastAsia="Times New Roman" w:hAnsiTheme="majorHAnsi" w:cstheme="majorHAnsi"/>
          <w:sz w:val="24"/>
          <w:szCs w:val="24"/>
        </w:rPr>
        <w:pict w14:anchorId="16300394">
          <v:rect id="_x0000_i1025" style="width:0;height:1.5pt" o:hralign="center" o:hrstd="t" o:hr="t" fillcolor="#a0a0a0" stroked="f"/>
        </w:pict>
      </w:r>
    </w:p>
    <w:p w14:paraId="0DF3C42B"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 xml:space="preserve">Konu: YANIT: </w:t>
      </w:r>
      <w:r w:rsidRPr="008F1344">
        <w:rPr>
          <w:rFonts w:asciiTheme="majorHAnsi" w:eastAsia="MS Gothic" w:hAnsiTheme="majorHAnsi" w:cstheme="majorHAnsi"/>
          <w:sz w:val="24"/>
          <w:szCs w:val="24"/>
        </w:rPr>
        <w:t>（</w:t>
      </w:r>
      <w:r w:rsidRPr="008F1344">
        <w:rPr>
          <w:rFonts w:asciiTheme="majorHAnsi" w:eastAsia="Times New Roman" w:hAnsiTheme="majorHAnsi" w:cstheme="majorHAnsi"/>
          <w:sz w:val="24"/>
          <w:szCs w:val="24"/>
        </w:rPr>
        <w:t>Resmi yazı gönderimi hk.</w:t>
      </w:r>
      <w:r w:rsidRPr="008F1344">
        <w:rPr>
          <w:rFonts w:asciiTheme="majorHAnsi" w:eastAsia="MS Gothic" w:hAnsiTheme="majorHAnsi" w:cstheme="majorHAnsi"/>
          <w:sz w:val="24"/>
          <w:szCs w:val="24"/>
        </w:rPr>
        <w:t>）</w:t>
      </w:r>
      <w:r w:rsidRPr="008F1344">
        <w:rPr>
          <w:rFonts w:asciiTheme="majorHAnsi" w:eastAsia="Times New Roman" w:hAnsiTheme="majorHAnsi" w:cstheme="majorHAnsi"/>
          <w:sz w:val="24"/>
          <w:szCs w:val="24"/>
        </w:rPr>
        <w:t>: [Bildirim] Türkiye Cumhuriyeti'nden Pepper chat fruit viroid'in giriş riskini azaltmaya yönelik acil durum tedbirleri.</w:t>
      </w:r>
    </w:p>
    <w:p w14:paraId="5BB95BF1"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lastRenderedPageBreak/>
        <w:t>Tarih: 20 Ekim 2025 Pazartesi 16:40</w:t>
      </w:r>
    </w:p>
    <w:p w14:paraId="710920D6"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 xml:space="preserve">Kimden: </w:t>
      </w:r>
      <w:r w:rsidRPr="008F1344">
        <w:rPr>
          <w:rFonts w:asciiTheme="majorHAnsi" w:eastAsia="MS Gothic" w:hAnsiTheme="majorHAnsi" w:cstheme="majorHAnsi"/>
          <w:sz w:val="24"/>
          <w:szCs w:val="24"/>
        </w:rPr>
        <w:t>古里</w:t>
      </w:r>
      <w:r w:rsidRPr="008F1344">
        <w:rPr>
          <w:rFonts w:asciiTheme="majorHAnsi" w:eastAsia="Times New Roman" w:hAnsiTheme="majorHAnsi" w:cstheme="majorHAnsi"/>
          <w:sz w:val="24"/>
          <w:szCs w:val="24"/>
        </w:rPr>
        <w:t xml:space="preserve"> </w:t>
      </w:r>
      <w:r w:rsidRPr="008F1344">
        <w:rPr>
          <w:rFonts w:asciiTheme="majorHAnsi" w:eastAsia="MS Gothic" w:hAnsiTheme="majorHAnsi" w:cstheme="majorHAnsi"/>
          <w:sz w:val="24"/>
          <w:szCs w:val="24"/>
        </w:rPr>
        <w:t>七菜</w:t>
      </w:r>
      <w:r w:rsidRPr="008F1344">
        <w:rPr>
          <w:rFonts w:asciiTheme="majorHAnsi" w:eastAsia="Times New Roman" w:hAnsiTheme="majorHAnsi" w:cstheme="majorHAnsi"/>
          <w:sz w:val="24"/>
          <w:szCs w:val="24"/>
        </w:rPr>
        <w:t xml:space="preserve"> (FURUSATO Nana) nana_furusato020@maff.go.jp</w:t>
      </w:r>
    </w:p>
    <w:p w14:paraId="063DAE5A"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Kime: Mehmet AYAZ m.ayaz2@ticaret.gov.tr</w:t>
      </w:r>
    </w:p>
    <w:p w14:paraId="075668DF"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 (Bilgi kısmındaki alıcılar) ...</w:t>
      </w:r>
    </w:p>
    <w:p w14:paraId="1901F301"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Kime: Türkiye Cumhuriyeti Büyükelçiliği Ticaret Müşavirliği</w:t>
      </w:r>
    </w:p>
    <w:p w14:paraId="7AD4257B"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Kıdemli Ticaret Uzmanı Mehmet AYAZ Beyefendi'ye</w:t>
      </w:r>
    </w:p>
    <w:p w14:paraId="37AEE1C3"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Kimden: Tarım, Ormancılık ve Balıkçılık Bakanlığı Tüketici ve Güvenlik Bürosu Bitki Karantina Birimi, Furusato</w:t>
      </w:r>
    </w:p>
    <w:p w14:paraId="4B17B5E7"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Devam eden değerli destekleriniz için teşekkür ederim.</w:t>
      </w:r>
    </w:p>
    <w:p w14:paraId="67AA445E"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Ben, Tarım, Ormancılık ve Balıkçılık Bakanlığı Bitki Karantina Birimi'nden Furusato.</w:t>
      </w:r>
    </w:p>
    <w:p w14:paraId="0A0DC81B"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Söz konusu konuyla ilgili olarak bizimle iletişime geçtiğiniz için teşekkür ederiz.</w:t>
      </w:r>
    </w:p>
    <w:p w14:paraId="4DC2743F"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Sorularınıza yanıtlarımızı aşağıda iletiyorum. Teyitlerinizi rica ederim.</w:t>
      </w:r>
    </w:p>
    <w:p w14:paraId="37F276D2"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① Öncelikle, bu tedbirden etkilenecek spesifik ürünler (ürün grupları) hakkında ek bir bilginiz varsa, bizimle paylaşabilir misiniz?</w:t>
      </w:r>
    </w:p>
    <w:p w14:paraId="6BC51946"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Bitki Karantina İstatistikleri: Bitki Karantina İstasyonu tarafından kamuya açıklanan verilere dayanarak, ülkeniz menşeli PCFVd konukçusu bitkilerin (2022-2024) ithalat denetim kayıtlarını ekteki gibi düzenleyerek paylaşmaktayım.</w:t>
      </w:r>
    </w:p>
    <w:p w14:paraId="03677B1C"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Ülkeniz menşeli PCFVd konukçusu bitkilerle ilgili olarak, domates, biber (tōgarashi) ve dolmalık biberin (pīman) dikim amaçlı tohumlarının ithalat denetim kayıtları mevcuttur. Lütfen kontrol ediniz.</w:t>
      </w:r>
    </w:p>
    <w:p w14:paraId="33EA8B35"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② Ayrıca, talep edilen "hassas denetim" (precision testing) ve Bitki Sağlık Sertifikası'na eklenecek "ilave beyan" (additional declaration) ile ilgili olarak; spesifik olarak hangi test metodunun sertifikası veya hangi metnin eklenmesi gerektiği konusunda daha detaylı bilgi veya bir örnek (numune) paylaşabilirseniz, bu durumun ülkemizdeki yetkili makamlara ve ihracatçılara duyurulmasını hızlandıracağı için çok müteşekkir oluruz.</w:t>
      </w:r>
    </w:p>
    <w:p w14:paraId="47EB4645"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Bugün tarihli olarak ülkenize gönderilen resmi yazının 5. ve 6. sayfalarında da belirtildiği üzere, PCFVd konukçusu bitkilere yönelik gereklilikleri ve Bitki Sağlık Sertifikası'na eklenecek ilave beyan metninin örneğini içeren aşağıdaki tabloyu yeniden gönderiyorum.</w:t>
      </w:r>
    </w:p>
    <w:p w14:paraId="27F3B2FD"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lastRenderedPageBreak/>
        <w:t>Ek olarak, spesifik hassas denetim yöntemine ilişkin olarak, aşağıdaki tabloda belirtilen gerekliliklerin (numune miktarı, RT-PCR yöntemi gibi uygun bir genetik tanı metodu vb.) karşılanması gerekmekle birlikte, bunun dışındaki (spesifik) test yöntemleri konusunda ülkemiz (Japonya) tarafından spesifik bir detay belirtilmemiştir.</w:t>
      </w:r>
    </w:p>
    <w:p w14:paraId="4B26594B"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Bu metodolojinin, ülkenizin (Türkiye) uygulayabileceği yöntemlerle ve sorumluluğu size ait olacak şekilde belirlenmesi gerekmektedir.</w:t>
      </w:r>
    </w:p>
    <w:p w14:paraId="193C73BB"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MS Gothic" w:hAnsiTheme="majorHAnsi" w:cstheme="majorHAnsi"/>
          <w:sz w:val="24"/>
          <w:szCs w:val="24"/>
        </w:rPr>
        <w:t>【</w:t>
      </w:r>
      <w:r w:rsidRPr="008F1344">
        <w:rPr>
          <w:rFonts w:asciiTheme="majorHAnsi" w:eastAsia="Times New Roman" w:hAnsiTheme="majorHAnsi" w:cstheme="majorHAnsi"/>
          <w:sz w:val="24"/>
          <w:szCs w:val="24"/>
        </w:rPr>
        <w:t>Pepper chat fruit viroid için Gereklilikler (Bitki Koruma Yasası Uygulama Yönetmeliği Ek Tablo 2-2).</w:t>
      </w:r>
      <w:r w:rsidRPr="008F1344">
        <w:rPr>
          <w:rFonts w:asciiTheme="majorHAnsi" w:eastAsia="MS Gothic" w:hAnsiTheme="majorHAnsi" w:cstheme="majorHAnsi"/>
          <w:sz w:val="24"/>
          <w:szCs w:val="24"/>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44"/>
      </w:tblGrid>
      <w:tr w:rsidR="008F1344" w:rsidRPr="008F1344" w14:paraId="4489D8FF"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F308C79" w14:textId="77777777" w:rsidR="008F1344" w:rsidRPr="008F1344" w:rsidRDefault="008F1344" w:rsidP="008F1344">
            <w:pPr>
              <w:jc w:val="left"/>
              <w:rPr>
                <w:rFonts w:asciiTheme="majorHAnsi" w:eastAsia="Times New Roman" w:hAnsiTheme="majorHAnsi" w:cstheme="majorHAnsi"/>
                <w:sz w:val="24"/>
                <w:szCs w:val="24"/>
              </w:rPr>
            </w:pPr>
            <w:r w:rsidRPr="008F1344">
              <w:rPr>
                <w:rFonts w:asciiTheme="majorHAnsi" w:eastAsia="Times New Roman" w:hAnsiTheme="majorHAnsi" w:cstheme="majorHAnsi"/>
                <w:b/>
                <w:bCs/>
                <w:sz w:val="24"/>
                <w:szCs w:val="24"/>
              </w:rPr>
              <w:t>Gereklilikler</w:t>
            </w:r>
          </w:p>
        </w:tc>
      </w:tr>
      <w:tr w:rsidR="008F1344" w:rsidRPr="008F1344" w14:paraId="36DEABB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7567CB5" w14:textId="77777777" w:rsidR="008F1344" w:rsidRPr="008F1344" w:rsidRDefault="008F1344" w:rsidP="008F1344">
            <w:pPr>
              <w:jc w:val="left"/>
              <w:rPr>
                <w:rFonts w:asciiTheme="majorHAnsi" w:eastAsia="Times New Roman" w:hAnsiTheme="majorHAnsi" w:cstheme="majorHAnsi"/>
                <w:sz w:val="24"/>
                <w:szCs w:val="24"/>
              </w:rPr>
            </w:pPr>
            <w:r w:rsidRPr="008F1344">
              <w:rPr>
                <w:rFonts w:asciiTheme="majorHAnsi" w:eastAsia="Times New Roman" w:hAnsiTheme="majorHAnsi" w:cstheme="majorHAnsi"/>
                <w:b/>
                <w:bCs/>
                <w:sz w:val="24"/>
                <w:szCs w:val="24"/>
              </w:rPr>
              <w:t>(1) Tohumlar İçin:</w:t>
            </w:r>
          </w:p>
          <w:p w14:paraId="4BFB364C" w14:textId="77777777" w:rsidR="008F1344" w:rsidRPr="008F1344" w:rsidRDefault="008F1344" w:rsidP="008F1344">
            <w:pPr>
              <w:jc w:val="left"/>
              <w:rPr>
                <w:rFonts w:asciiTheme="majorHAnsi" w:eastAsia="Times New Roman" w:hAnsiTheme="majorHAnsi" w:cstheme="majorHAnsi"/>
                <w:sz w:val="24"/>
                <w:szCs w:val="24"/>
              </w:rPr>
            </w:pPr>
          </w:p>
          <w:p w14:paraId="7F5ED5E6" w14:textId="77777777" w:rsidR="008F1344" w:rsidRPr="008F1344" w:rsidRDefault="008F1344" w:rsidP="008F1344">
            <w:pPr>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Bitkiler aşağıdaki spesifik gerekliliği karşılamalıdır VE Bitki Sağlık Sertifikası (veya onaylı sureti) aşağıdaki "ilave beyan" örneğini içermelidir.</w:t>
            </w:r>
          </w:p>
          <w:p w14:paraId="7440E604" w14:textId="77777777" w:rsidR="008F1344" w:rsidRPr="008F1344" w:rsidRDefault="008F1344" w:rsidP="008F1344">
            <w:pPr>
              <w:spacing w:after="240"/>
              <w:jc w:val="left"/>
              <w:rPr>
                <w:rFonts w:asciiTheme="majorHAnsi" w:eastAsia="Times New Roman" w:hAnsiTheme="majorHAnsi" w:cstheme="majorHAnsi"/>
                <w:sz w:val="24"/>
                <w:szCs w:val="24"/>
              </w:rPr>
            </w:pPr>
          </w:p>
          <w:p w14:paraId="78C52541" w14:textId="77777777" w:rsidR="008F1344" w:rsidRPr="008F1344" w:rsidRDefault="008F1344" w:rsidP="008F1344">
            <w:pPr>
              <w:jc w:val="left"/>
              <w:rPr>
                <w:rFonts w:asciiTheme="majorHAnsi" w:eastAsia="Times New Roman" w:hAnsiTheme="majorHAnsi" w:cstheme="majorHAnsi"/>
                <w:sz w:val="24"/>
                <w:szCs w:val="24"/>
              </w:rPr>
            </w:pPr>
            <w:r w:rsidRPr="008F1344">
              <w:rPr>
                <w:rFonts w:asciiTheme="majorHAnsi" w:eastAsia="Times New Roman" w:hAnsiTheme="majorHAnsi" w:cstheme="majorHAnsi"/>
                <w:b/>
                <w:bCs/>
                <w:sz w:val="24"/>
                <w:szCs w:val="24"/>
              </w:rPr>
              <w:t>İkisinden Biri:</w:t>
            </w:r>
          </w:p>
          <w:p w14:paraId="3E332DEB" w14:textId="77777777" w:rsidR="008F1344" w:rsidRPr="008F1344" w:rsidRDefault="008F1344" w:rsidP="008F1344">
            <w:pPr>
              <w:jc w:val="left"/>
              <w:rPr>
                <w:rFonts w:asciiTheme="majorHAnsi" w:eastAsia="Times New Roman" w:hAnsiTheme="majorHAnsi" w:cstheme="majorHAnsi"/>
                <w:sz w:val="24"/>
                <w:szCs w:val="24"/>
              </w:rPr>
            </w:pPr>
          </w:p>
          <w:p w14:paraId="4C755B39" w14:textId="77777777" w:rsidR="008F1344" w:rsidRPr="008F1344" w:rsidRDefault="008F1344" w:rsidP="008F1344">
            <w:pPr>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 xml:space="preserve">Ana bitkilerden ve şüpheli semptom gösterenlerden rastgele alınan numuneler, </w:t>
            </w:r>
            <w:r w:rsidRPr="008F1344">
              <w:rPr>
                <w:rFonts w:asciiTheme="majorHAnsi" w:eastAsia="Times New Roman" w:hAnsiTheme="majorHAnsi" w:cstheme="majorHAnsi"/>
                <w:b/>
                <w:bCs/>
                <w:sz w:val="24"/>
                <w:szCs w:val="24"/>
              </w:rPr>
              <w:t>RT-PCR testi gibi uygun bir genetik yöntemle</w:t>
            </w:r>
            <w:r w:rsidRPr="008F1344">
              <w:rPr>
                <w:rFonts w:asciiTheme="majorHAnsi" w:eastAsia="Times New Roman" w:hAnsiTheme="majorHAnsi" w:cstheme="majorHAnsi"/>
                <w:sz w:val="24"/>
                <w:szCs w:val="24"/>
              </w:rPr>
              <w:t xml:space="preserve"> test edilir ve </w:t>
            </w:r>
            <w:r w:rsidRPr="008F1344">
              <w:rPr>
                <w:rFonts w:asciiTheme="majorHAnsi" w:eastAsia="Times New Roman" w:hAnsiTheme="majorHAnsi" w:cstheme="majorHAnsi"/>
                <w:i/>
                <w:iCs/>
                <w:sz w:val="24"/>
                <w:szCs w:val="24"/>
              </w:rPr>
              <w:t>Pepper chat fruit viroid</w:t>
            </w:r>
            <w:r w:rsidRPr="008F1344">
              <w:rPr>
                <w:rFonts w:asciiTheme="majorHAnsi" w:eastAsia="Times New Roman" w:hAnsiTheme="majorHAnsi" w:cstheme="majorHAnsi"/>
                <w:sz w:val="24"/>
                <w:szCs w:val="24"/>
              </w:rPr>
              <w:t>'den ari bulunur;</w:t>
            </w:r>
          </w:p>
          <w:p w14:paraId="4D398527" w14:textId="77777777" w:rsidR="008F1344" w:rsidRPr="008F1344" w:rsidRDefault="008F1344" w:rsidP="008F1344">
            <w:pPr>
              <w:spacing w:after="240"/>
              <w:jc w:val="left"/>
              <w:rPr>
                <w:rFonts w:asciiTheme="majorHAnsi" w:eastAsia="Times New Roman" w:hAnsiTheme="majorHAnsi" w:cstheme="majorHAnsi"/>
                <w:sz w:val="24"/>
                <w:szCs w:val="24"/>
              </w:rPr>
            </w:pPr>
          </w:p>
          <w:p w14:paraId="32B61524" w14:textId="77777777" w:rsidR="008F1344" w:rsidRPr="008F1344" w:rsidRDefault="008F1344" w:rsidP="008F1344">
            <w:pPr>
              <w:jc w:val="left"/>
              <w:rPr>
                <w:rFonts w:asciiTheme="majorHAnsi" w:eastAsia="Times New Roman" w:hAnsiTheme="majorHAnsi" w:cstheme="majorHAnsi"/>
                <w:sz w:val="24"/>
                <w:szCs w:val="24"/>
              </w:rPr>
            </w:pPr>
            <w:r w:rsidRPr="008F1344">
              <w:rPr>
                <w:rFonts w:asciiTheme="majorHAnsi" w:eastAsia="Times New Roman" w:hAnsiTheme="majorHAnsi" w:cstheme="majorHAnsi"/>
                <w:b/>
                <w:bCs/>
                <w:sz w:val="24"/>
                <w:szCs w:val="24"/>
              </w:rPr>
              <w:t>veya</w:t>
            </w:r>
          </w:p>
          <w:p w14:paraId="0E55D61B" w14:textId="77777777" w:rsidR="008F1344" w:rsidRPr="008F1344" w:rsidRDefault="008F1344" w:rsidP="008F1344">
            <w:pPr>
              <w:spacing w:after="240"/>
              <w:jc w:val="left"/>
              <w:rPr>
                <w:rFonts w:asciiTheme="majorHAnsi" w:eastAsia="Times New Roman" w:hAnsiTheme="majorHAnsi" w:cstheme="majorHAnsi"/>
                <w:sz w:val="24"/>
                <w:szCs w:val="24"/>
              </w:rPr>
            </w:pPr>
          </w:p>
          <w:p w14:paraId="0E037CFD" w14:textId="77777777" w:rsidR="008F1344" w:rsidRPr="008F1344" w:rsidRDefault="008F1344" w:rsidP="008F1344">
            <w:pPr>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 xml:space="preserve">Tohumlar ihracattan önce </w:t>
            </w:r>
            <w:r w:rsidRPr="008F1344">
              <w:rPr>
                <w:rFonts w:asciiTheme="majorHAnsi" w:eastAsia="Times New Roman" w:hAnsiTheme="majorHAnsi" w:cstheme="majorHAnsi"/>
                <w:b/>
                <w:bCs/>
                <w:sz w:val="24"/>
                <w:szCs w:val="24"/>
              </w:rPr>
              <w:t>RT-PCR testi gibi uygun bir genetik yöntemle</w:t>
            </w:r>
            <w:r w:rsidRPr="008F1344">
              <w:rPr>
                <w:rFonts w:asciiTheme="majorHAnsi" w:eastAsia="Times New Roman" w:hAnsiTheme="majorHAnsi" w:cstheme="majorHAnsi"/>
                <w:sz w:val="24"/>
                <w:szCs w:val="24"/>
              </w:rPr>
              <w:t xml:space="preserve"> test edilir ve </w:t>
            </w:r>
            <w:r w:rsidRPr="008F1344">
              <w:rPr>
                <w:rFonts w:asciiTheme="majorHAnsi" w:eastAsia="Times New Roman" w:hAnsiTheme="majorHAnsi" w:cstheme="majorHAnsi"/>
                <w:i/>
                <w:iCs/>
                <w:sz w:val="24"/>
                <w:szCs w:val="24"/>
              </w:rPr>
              <w:t>Pepper chat fruit viroid</w:t>
            </w:r>
            <w:r w:rsidRPr="008F1344">
              <w:rPr>
                <w:rFonts w:asciiTheme="majorHAnsi" w:eastAsia="Times New Roman" w:hAnsiTheme="majorHAnsi" w:cstheme="majorHAnsi"/>
                <w:sz w:val="24"/>
                <w:szCs w:val="24"/>
              </w:rPr>
              <w:t xml:space="preserve">'den ari bulunur; Uluslararası Tohum Test Birliği (ISTA) prosedürlerine uygun olarak bir lottan (partiden) rastgele </w:t>
            </w:r>
            <w:r w:rsidRPr="008F1344">
              <w:rPr>
                <w:rFonts w:asciiTheme="majorHAnsi" w:eastAsia="Times New Roman" w:hAnsiTheme="majorHAnsi" w:cstheme="majorHAnsi"/>
                <w:b/>
                <w:bCs/>
                <w:sz w:val="24"/>
                <w:szCs w:val="24"/>
              </w:rPr>
              <w:t>4.600 tohum</w:t>
            </w:r>
            <w:r w:rsidRPr="008F1344">
              <w:rPr>
                <w:rFonts w:asciiTheme="majorHAnsi" w:eastAsia="Times New Roman" w:hAnsiTheme="majorHAnsi" w:cstheme="majorHAnsi"/>
                <w:sz w:val="24"/>
                <w:szCs w:val="24"/>
              </w:rPr>
              <w:t xml:space="preserve"> numune olarak alınır; veya bir lottaki tohum sayısı 46.000'den az ise, tohumların </w:t>
            </w:r>
            <w:r w:rsidRPr="008F1344">
              <w:rPr>
                <w:rFonts w:asciiTheme="majorHAnsi" w:eastAsia="Times New Roman" w:hAnsiTheme="majorHAnsi" w:cstheme="majorHAnsi"/>
                <w:b/>
                <w:bCs/>
                <w:sz w:val="24"/>
                <w:szCs w:val="24"/>
              </w:rPr>
              <w:t>%10'u</w:t>
            </w:r>
            <w:r w:rsidRPr="008F1344">
              <w:rPr>
                <w:rFonts w:asciiTheme="majorHAnsi" w:eastAsia="Times New Roman" w:hAnsiTheme="majorHAnsi" w:cstheme="majorHAnsi"/>
                <w:sz w:val="24"/>
                <w:szCs w:val="24"/>
              </w:rPr>
              <w:t xml:space="preserve"> test için kullanılır; bunlar test için en fazla 400 tohumluk alt numunelere bölünür.</w:t>
            </w:r>
          </w:p>
        </w:tc>
      </w:tr>
      <w:tr w:rsidR="008F1344" w:rsidRPr="008F1344" w14:paraId="2B6AB1BE"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76E28A1" w14:textId="77777777" w:rsidR="008F1344" w:rsidRPr="008F1344" w:rsidRDefault="008F1344" w:rsidP="008F1344">
            <w:pPr>
              <w:jc w:val="left"/>
              <w:rPr>
                <w:rFonts w:asciiTheme="majorHAnsi" w:eastAsia="Times New Roman" w:hAnsiTheme="majorHAnsi" w:cstheme="majorHAnsi"/>
                <w:sz w:val="24"/>
                <w:szCs w:val="24"/>
              </w:rPr>
            </w:pPr>
            <w:r w:rsidRPr="008F1344">
              <w:rPr>
                <w:rFonts w:asciiTheme="majorHAnsi" w:eastAsia="Times New Roman" w:hAnsiTheme="majorHAnsi" w:cstheme="majorHAnsi"/>
                <w:b/>
                <w:bCs/>
                <w:sz w:val="24"/>
                <w:szCs w:val="24"/>
              </w:rPr>
              <w:t>(2) Canlı Bitkiler ve Dikim Amaçlı Bitki Parçaları (Tohumlar ve Meyveler Hariç):</w:t>
            </w:r>
          </w:p>
          <w:p w14:paraId="78197536" w14:textId="77777777" w:rsidR="008F1344" w:rsidRPr="008F1344" w:rsidRDefault="008F1344" w:rsidP="008F1344">
            <w:pPr>
              <w:jc w:val="left"/>
              <w:rPr>
                <w:rFonts w:asciiTheme="majorHAnsi" w:eastAsia="Times New Roman" w:hAnsiTheme="majorHAnsi" w:cstheme="majorHAnsi"/>
                <w:sz w:val="24"/>
                <w:szCs w:val="24"/>
              </w:rPr>
            </w:pPr>
          </w:p>
          <w:p w14:paraId="03B298D3" w14:textId="77777777" w:rsidR="008F1344" w:rsidRPr="008F1344" w:rsidRDefault="008F1344" w:rsidP="008F1344">
            <w:pPr>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Bitkiler aşağıdaki spesifik gerekliliği karşılamalıdır VE Bitki Sağlık Sertifikası (veya onaylı sureti) aşağıdaki "ilave beyan" örneğini içermelidir.</w:t>
            </w:r>
          </w:p>
          <w:p w14:paraId="759D8208" w14:textId="77777777" w:rsidR="008F1344" w:rsidRPr="008F1344" w:rsidRDefault="008F1344" w:rsidP="008F1344">
            <w:pPr>
              <w:spacing w:after="240"/>
              <w:jc w:val="left"/>
              <w:rPr>
                <w:rFonts w:asciiTheme="majorHAnsi" w:eastAsia="Times New Roman" w:hAnsiTheme="majorHAnsi" w:cstheme="majorHAnsi"/>
                <w:sz w:val="24"/>
                <w:szCs w:val="24"/>
              </w:rPr>
            </w:pPr>
          </w:p>
          <w:p w14:paraId="369273A1" w14:textId="77777777" w:rsidR="008F1344" w:rsidRPr="008F1344" w:rsidRDefault="008F1344" w:rsidP="008F1344">
            <w:pPr>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 xml:space="preserve">Bir lottan rastgele alınan bitkiler ve şüpheli semptom gösteren bitkiler, büyüme sezonu boyunca veya ihracattan önce </w:t>
            </w:r>
            <w:r w:rsidRPr="008F1344">
              <w:rPr>
                <w:rFonts w:asciiTheme="majorHAnsi" w:eastAsia="Times New Roman" w:hAnsiTheme="majorHAnsi" w:cstheme="majorHAnsi"/>
                <w:b/>
                <w:bCs/>
                <w:sz w:val="24"/>
                <w:szCs w:val="24"/>
              </w:rPr>
              <w:t>RT-PCR testi gibi uygun bir genetik yöntemle</w:t>
            </w:r>
            <w:r w:rsidRPr="008F1344">
              <w:rPr>
                <w:rFonts w:asciiTheme="majorHAnsi" w:eastAsia="Times New Roman" w:hAnsiTheme="majorHAnsi" w:cstheme="majorHAnsi"/>
                <w:sz w:val="24"/>
                <w:szCs w:val="24"/>
              </w:rPr>
              <w:t xml:space="preserve"> test edilir ve </w:t>
            </w:r>
            <w:r w:rsidRPr="008F1344">
              <w:rPr>
                <w:rFonts w:asciiTheme="majorHAnsi" w:eastAsia="Times New Roman" w:hAnsiTheme="majorHAnsi" w:cstheme="majorHAnsi"/>
                <w:i/>
                <w:iCs/>
                <w:sz w:val="24"/>
                <w:szCs w:val="24"/>
              </w:rPr>
              <w:t>Pepper chat fruit viroid</w:t>
            </w:r>
            <w:r w:rsidRPr="008F1344">
              <w:rPr>
                <w:rFonts w:asciiTheme="majorHAnsi" w:eastAsia="Times New Roman" w:hAnsiTheme="majorHAnsi" w:cstheme="majorHAnsi"/>
                <w:sz w:val="24"/>
                <w:szCs w:val="24"/>
              </w:rPr>
              <w:t>'den ari bulunur.</w:t>
            </w:r>
          </w:p>
        </w:tc>
      </w:tr>
      <w:tr w:rsidR="008F1344" w:rsidRPr="008F1344" w14:paraId="5815F386"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731A017" w14:textId="77777777" w:rsidR="008F1344" w:rsidRPr="008F1344" w:rsidRDefault="008F1344" w:rsidP="008F1344">
            <w:pPr>
              <w:jc w:val="left"/>
              <w:rPr>
                <w:rFonts w:asciiTheme="majorHAnsi" w:eastAsia="Times New Roman" w:hAnsiTheme="majorHAnsi" w:cstheme="majorHAnsi"/>
                <w:sz w:val="24"/>
                <w:szCs w:val="24"/>
              </w:rPr>
            </w:pPr>
            <w:r w:rsidRPr="008F1344">
              <w:rPr>
                <w:rFonts w:asciiTheme="majorHAnsi" w:eastAsia="Times New Roman" w:hAnsiTheme="majorHAnsi" w:cstheme="majorHAnsi"/>
                <w:b/>
                <w:bCs/>
                <w:sz w:val="24"/>
                <w:szCs w:val="24"/>
              </w:rPr>
              <w:t>İlave Beyan için Örnek Metin:</w:t>
            </w:r>
          </w:p>
          <w:p w14:paraId="05D75293" w14:textId="77777777" w:rsidR="008F1344" w:rsidRPr="008F1344" w:rsidRDefault="008F1344" w:rsidP="008F1344">
            <w:pPr>
              <w:spacing w:after="240"/>
              <w:jc w:val="left"/>
              <w:rPr>
                <w:rFonts w:asciiTheme="majorHAnsi" w:eastAsia="Times New Roman" w:hAnsiTheme="majorHAnsi" w:cstheme="majorHAnsi"/>
                <w:sz w:val="24"/>
                <w:szCs w:val="24"/>
              </w:rPr>
            </w:pPr>
          </w:p>
          <w:p w14:paraId="30877811" w14:textId="77777777" w:rsidR="008F1344" w:rsidRPr="008F1344" w:rsidRDefault="008F1344" w:rsidP="008F1344">
            <w:pPr>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"Fulfills item 30 of the Annexed Table 2-2 of the Ordinance for Enforcement of the Plant Protection Act (MAF Ordinance No73/1950)"</w:t>
            </w:r>
          </w:p>
        </w:tc>
      </w:tr>
    </w:tbl>
    <w:p w14:paraId="5D2C433B"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lastRenderedPageBreak/>
        <w:t>③ "WTO/SPS Acil Durum Bildirimi" yayınlandığında bilgilendirileceğimiz hususunu not ettiğimizi teyit ederiz. Yayınlandığında, mümkünse, söz konusu bildirimin bağlantısını (link) da paylaşabilirseniz çok memnun oluruz.</w:t>
      </w:r>
    </w:p>
    <w:p w14:paraId="061C0953"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Anlaşılmıştır. Yayınlanır yayınlanmaz, PDF dosyası ve bağlantı linki hakkında bilgi paylaşımında bulunacağım. Desteğiniz için teşekkür ederim.</w:t>
      </w:r>
    </w:p>
    <w:p w14:paraId="7C9E754A"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Herhangi bir sorunuz olması halinde lütfen benimle iletişime geçiniz.</w:t>
      </w:r>
    </w:p>
    <w:p w14:paraId="6606844D" w14:textId="77777777" w:rsidR="008F1344" w:rsidRPr="008F1344" w:rsidRDefault="008F1344" w:rsidP="008F1344">
      <w:pPr>
        <w:spacing w:after="100" w:afterAutospacing="1"/>
        <w:jc w:val="left"/>
        <w:rPr>
          <w:rFonts w:asciiTheme="majorHAnsi" w:eastAsia="Times New Roman" w:hAnsiTheme="majorHAnsi" w:cstheme="majorHAnsi"/>
          <w:sz w:val="24"/>
          <w:szCs w:val="24"/>
        </w:rPr>
      </w:pPr>
      <w:r w:rsidRPr="008F1344">
        <w:rPr>
          <w:rFonts w:asciiTheme="majorHAnsi" w:eastAsia="Times New Roman" w:hAnsiTheme="majorHAnsi" w:cstheme="majorHAnsi"/>
          <w:sz w:val="24"/>
          <w:szCs w:val="24"/>
        </w:rPr>
        <w:t>Desteklerinizin devamını dilerim.</w:t>
      </w:r>
    </w:p>
    <w:p w14:paraId="230E77E2" w14:textId="77777777" w:rsidR="008F1344" w:rsidRPr="008F1344" w:rsidRDefault="00D01192" w:rsidP="008F1344">
      <w:pPr>
        <w:jc w:val="left"/>
        <w:rPr>
          <w:rFonts w:asciiTheme="majorHAnsi" w:eastAsia="Times New Roman" w:hAnsiTheme="majorHAnsi" w:cstheme="majorHAnsi"/>
          <w:sz w:val="24"/>
          <w:szCs w:val="24"/>
        </w:rPr>
      </w:pPr>
      <w:r>
        <w:rPr>
          <w:rFonts w:asciiTheme="majorHAnsi" w:eastAsia="Times New Roman" w:hAnsiTheme="majorHAnsi" w:cstheme="majorHAnsi"/>
          <w:sz w:val="24"/>
          <w:szCs w:val="24"/>
        </w:rPr>
        <w:pict w14:anchorId="4B0614A4">
          <v:rect id="_x0000_i1026" style="width:0;height:1.5pt" o:hralign="center" o:hrstd="t" o:hr="t" fillcolor="#a0a0a0" stroked="f"/>
        </w:pict>
      </w:r>
    </w:p>
    <w:p w14:paraId="7D19E0E1" w14:textId="77777777" w:rsidR="008F1344" w:rsidRPr="008F1344" w:rsidRDefault="008F1344" w:rsidP="008F1344">
      <w:pPr>
        <w:spacing w:after="100" w:afterAutospacing="1"/>
        <w:jc w:val="left"/>
        <w:outlineLvl w:val="1"/>
        <w:rPr>
          <w:rFonts w:asciiTheme="majorHAnsi" w:eastAsia="Times New Roman" w:hAnsiTheme="majorHAnsi" w:cstheme="majorHAnsi"/>
          <w:b/>
          <w:bCs/>
          <w:sz w:val="24"/>
          <w:szCs w:val="24"/>
        </w:rPr>
      </w:pPr>
      <w:r w:rsidRPr="008F1344">
        <w:rPr>
          <w:rFonts w:asciiTheme="majorHAnsi" w:eastAsia="Times New Roman" w:hAnsiTheme="majorHAnsi" w:cstheme="majorHAnsi"/>
          <w:b/>
          <w:bCs/>
          <w:sz w:val="24"/>
          <w:szCs w:val="24"/>
        </w:rPr>
        <w:t>Furusato Nana Tarım, Ormancılık ve Balıkçılık Bakanlığı Tüketici ve Güvenlik Bürosu, Bitki Karantina Birimi, Planlama Grubu Tokyo-to, Chiyoda-ku, Kasumigaseki 1-2-1 03-6744-2035 (Faks: 03-3502-3386, PHS: 83438) nana_furusato020@maff.go.jp</w:t>
      </w:r>
    </w:p>
    <w:p w14:paraId="52AA28BA" w14:textId="77777777" w:rsidR="008F1344" w:rsidRPr="008F1344" w:rsidRDefault="008F1344">
      <w:pPr>
        <w:rPr>
          <w:rFonts w:asciiTheme="majorHAnsi" w:hAnsiTheme="majorHAnsi" w:cstheme="majorHAnsi"/>
          <w:sz w:val="24"/>
          <w:szCs w:val="24"/>
        </w:rPr>
      </w:pPr>
    </w:p>
    <w:sectPr w:rsidR="008F1344" w:rsidRPr="008F13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游明朝">
    <w:panose1 w:val="00000000000000000000"/>
    <w:charset w:val="80"/>
    <w:family w:val="roman"/>
    <w:notTrueType/>
    <w:pitch w:val="default"/>
  </w:font>
  <w:font w:name="Times New Roman">
    <w:panose1 w:val="02020603050405020304"/>
    <w:charset w:val="A2"/>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A2"/>
    <w:family w:val="swiss"/>
    <w:pitch w:val="variable"/>
    <w:sig w:usb0="E4002EFF" w:usb1="C000247B" w:usb2="00000009" w:usb3="00000000" w:csb0="000001FF" w:csb1="00000000"/>
  </w:font>
  <w:font w:name="游ゴシック Light">
    <w:panose1 w:val="00000000000000000000"/>
    <w:charset w:val="8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8A2"/>
    <w:rsid w:val="007B0300"/>
    <w:rsid w:val="008F1344"/>
    <w:rsid w:val="00A238A2"/>
    <w:rsid w:val="00D01192"/>
    <w:rsid w:val="00E92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27C15"/>
  <w15:chartTrackingRefBased/>
  <w15:docId w15:val="{2554A8EC-46F1-4BEA-9FBE-64A1954A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8A2"/>
    <w:pPr>
      <w:spacing w:after="0" w:line="240" w:lineRule="auto"/>
      <w:jc w:val="both"/>
    </w:pPr>
    <w:rPr>
      <w:rFonts w:ascii="Yu Gothic" w:eastAsia="Yu Gothic" w:hAnsi="Yu Gothic" w:cs="Aptos"/>
      <w:kern w:val="0"/>
      <w:sz w:val="21"/>
      <w:szCs w:val="21"/>
      <w14:ligatures w14:val="none"/>
    </w:rPr>
  </w:style>
  <w:style w:type="paragraph" w:styleId="Balk1">
    <w:name w:val="heading 1"/>
    <w:basedOn w:val="Normal"/>
    <w:next w:val="Normal"/>
    <w:link w:val="Balk1Char"/>
    <w:uiPriority w:val="9"/>
    <w:qFormat/>
    <w:rsid w:val="00A238A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A238A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A238A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A238A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A238A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A238A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A238A2"/>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A238A2"/>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A238A2"/>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38A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238A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238A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238A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238A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238A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238A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238A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238A2"/>
    <w:rPr>
      <w:rFonts w:eastAsiaTheme="majorEastAsia" w:cstheme="majorBidi"/>
      <w:color w:val="272727" w:themeColor="text1" w:themeTint="D8"/>
    </w:rPr>
  </w:style>
  <w:style w:type="paragraph" w:styleId="KonuBal">
    <w:name w:val="Title"/>
    <w:basedOn w:val="Normal"/>
    <w:next w:val="Normal"/>
    <w:link w:val="KonuBalChar"/>
    <w:uiPriority w:val="10"/>
    <w:qFormat/>
    <w:rsid w:val="00A238A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A238A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38A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A238A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238A2"/>
    <w:pPr>
      <w:spacing w:before="160" w:after="160" w:line="278" w:lineRule="auto"/>
      <w:jc w:val="center"/>
    </w:pPr>
    <w:rPr>
      <w:rFonts w:asciiTheme="minorHAnsi" w:eastAsiaTheme="minorEastAsia" w:hAnsiTheme="minorHAnsi" w:cstheme="minorBidi"/>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A238A2"/>
    <w:rPr>
      <w:i/>
      <w:iCs/>
      <w:color w:val="404040" w:themeColor="text1" w:themeTint="BF"/>
    </w:rPr>
  </w:style>
  <w:style w:type="paragraph" w:styleId="ListeParagraf">
    <w:name w:val="List Paragraph"/>
    <w:basedOn w:val="Normal"/>
    <w:uiPriority w:val="34"/>
    <w:qFormat/>
    <w:rsid w:val="00A238A2"/>
    <w:pPr>
      <w:spacing w:after="160" w:line="278" w:lineRule="auto"/>
      <w:ind w:left="720"/>
      <w:contextualSpacing/>
      <w:jc w:val="left"/>
    </w:pPr>
    <w:rPr>
      <w:rFonts w:asciiTheme="minorHAnsi" w:eastAsiaTheme="minorEastAsia" w:hAnsiTheme="minorHAnsi" w:cstheme="minorBidi"/>
      <w:kern w:val="2"/>
      <w:sz w:val="24"/>
      <w:szCs w:val="24"/>
      <w14:ligatures w14:val="standardContextual"/>
    </w:rPr>
  </w:style>
  <w:style w:type="character" w:styleId="GlVurgulama">
    <w:name w:val="Intense Emphasis"/>
    <w:basedOn w:val="VarsaylanParagrafYazTipi"/>
    <w:uiPriority w:val="21"/>
    <w:qFormat/>
    <w:rsid w:val="00A238A2"/>
    <w:rPr>
      <w:i/>
      <w:iCs/>
      <w:color w:val="2F5496" w:themeColor="accent1" w:themeShade="BF"/>
    </w:rPr>
  </w:style>
  <w:style w:type="paragraph" w:styleId="GlAlnt">
    <w:name w:val="Intense Quote"/>
    <w:basedOn w:val="Normal"/>
    <w:next w:val="Normal"/>
    <w:link w:val="GlAlntChar"/>
    <w:uiPriority w:val="30"/>
    <w:qFormat/>
    <w:rsid w:val="00A238A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A238A2"/>
    <w:rPr>
      <w:i/>
      <w:iCs/>
      <w:color w:val="2F5496" w:themeColor="accent1" w:themeShade="BF"/>
    </w:rPr>
  </w:style>
  <w:style w:type="character" w:styleId="GlBavuru">
    <w:name w:val="Intense Reference"/>
    <w:basedOn w:val="VarsaylanParagrafYazTipi"/>
    <w:uiPriority w:val="32"/>
    <w:qFormat/>
    <w:rsid w:val="00A238A2"/>
    <w:rPr>
      <w:b/>
      <w:bCs/>
      <w:smallCaps/>
      <w:color w:val="2F5496" w:themeColor="accent1" w:themeShade="BF"/>
      <w:spacing w:val="5"/>
    </w:rPr>
  </w:style>
  <w:style w:type="character" w:styleId="Kpr">
    <w:name w:val="Hyperlink"/>
    <w:basedOn w:val="VarsaylanParagrafYazTipi"/>
    <w:uiPriority w:val="99"/>
    <w:semiHidden/>
    <w:unhideWhenUsed/>
    <w:rsid w:val="00A238A2"/>
    <w:rPr>
      <w:color w:val="467886"/>
      <w:u w:val="single"/>
    </w:rPr>
  </w:style>
  <w:style w:type="paragraph" w:styleId="NormalWeb">
    <w:name w:val="Normal (Web)"/>
    <w:basedOn w:val="Normal"/>
    <w:uiPriority w:val="99"/>
    <w:semiHidden/>
    <w:unhideWhenUsed/>
    <w:rsid w:val="00A238A2"/>
    <w:pPr>
      <w:spacing w:before="100" w:beforeAutospacing="1" w:after="100" w:afterAutospacing="1"/>
      <w:jc w:val="left"/>
    </w:pPr>
    <w:rPr>
      <w:rFonts w:ascii="Aptos" w:eastAsiaTheme="minorEastAsia" w:hAnsi="Aptos"/>
      <w:sz w:val="24"/>
      <w:szCs w:val="24"/>
    </w:rPr>
  </w:style>
  <w:style w:type="paragraph" w:customStyle="1" w:styleId="xmsonormal">
    <w:name w:val="x_msonormal"/>
    <w:basedOn w:val="Normal"/>
    <w:uiPriority w:val="99"/>
    <w:semiHidden/>
    <w:rsid w:val="00A238A2"/>
  </w:style>
  <w:style w:type="paragraph" w:customStyle="1" w:styleId="xxxxmsonormal">
    <w:name w:val="x_xxxmsonormal"/>
    <w:basedOn w:val="Normal"/>
    <w:uiPriority w:val="99"/>
    <w:semiHidden/>
    <w:rsid w:val="00A23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ronari_yuyama170@maff.go.jp" TargetMode="External"/><Relationship Id="rId13" Type="http://schemas.openxmlformats.org/officeDocument/2006/relationships/hyperlink" Target="mailto:natsumi_kawai180@maff.go.jp" TargetMode="External"/><Relationship Id="rId18" Type="http://schemas.openxmlformats.org/officeDocument/2006/relationships/hyperlink" Target="mailto:nana_furusato020@maff.go.jp" TargetMode="External"/><Relationship Id="rId3" Type="http://schemas.openxmlformats.org/officeDocument/2006/relationships/webSettings" Target="webSettings.xml"/><Relationship Id="rId7" Type="http://schemas.openxmlformats.org/officeDocument/2006/relationships/hyperlink" Target="mailto:kazuya_komori690@maff.go.jp" TargetMode="External"/><Relationship Id="rId12" Type="http://schemas.openxmlformats.org/officeDocument/2006/relationships/hyperlink" Target="mailto:teppei_shigemi780@maff.go.jp" TargetMode="External"/><Relationship Id="rId17" Type="http://schemas.openxmlformats.org/officeDocument/2006/relationships/hyperlink" Target="https://www.maff.go.jp/pps/j/law/houki/shorei/E_Annexed_Table2-2.html" TargetMode="External"/><Relationship Id="rId2" Type="http://schemas.openxmlformats.org/officeDocument/2006/relationships/settings" Target="settings.xml"/><Relationship Id="rId16" Type="http://schemas.openxmlformats.org/officeDocument/2006/relationships/hyperlink" Target="https://www.maff.go.jp/pps/j/tokei/index.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yasuhiro_nakanish560@maff.go.jp" TargetMode="External"/><Relationship Id="rId11" Type="http://schemas.openxmlformats.org/officeDocument/2006/relationships/hyperlink" Target="mailto:yui_oba740@maff.go.jp" TargetMode="External"/><Relationship Id="rId5" Type="http://schemas.openxmlformats.org/officeDocument/2006/relationships/hyperlink" Target="mailto:m.ayaz2@ticaret.gov.tr" TargetMode="External"/><Relationship Id="rId15" Type="http://schemas.openxmlformats.org/officeDocument/2006/relationships/hyperlink" Target="mailto:yildizse@ticaret.gov.tr" TargetMode="External"/><Relationship Id="rId10" Type="http://schemas.openxmlformats.org/officeDocument/2006/relationships/hyperlink" Target="mailto:hiroaki_nakagawa630@maff.go.jp" TargetMode="External"/><Relationship Id="rId19" Type="http://schemas.openxmlformats.org/officeDocument/2006/relationships/fontTable" Target="fontTable.xml"/><Relationship Id="rId4" Type="http://schemas.openxmlformats.org/officeDocument/2006/relationships/hyperlink" Target="mailto:nana_furusato020@maff.go.jp" TargetMode="External"/><Relationship Id="rId9" Type="http://schemas.openxmlformats.org/officeDocument/2006/relationships/hyperlink" Target="mailto:nozomi_uebayashi360@maff.go.jp" TargetMode="External"/><Relationship Id="rId14" Type="http://schemas.openxmlformats.org/officeDocument/2006/relationships/hyperlink" Target="mailto:tokyo@ticaret.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1418</Words>
  <Characters>8088</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Tokyo Ticaret Musavirligi</dc:creator>
  <cp:keywords/>
  <dc:description/>
  <cp:lastModifiedBy>Microsoft hesabı</cp:lastModifiedBy>
  <cp:revision>2</cp:revision>
  <dcterms:created xsi:type="dcterms:W3CDTF">2025-11-11T12:49:00Z</dcterms:created>
  <dcterms:modified xsi:type="dcterms:W3CDTF">2025-11-11T12:49:00Z</dcterms:modified>
</cp:coreProperties>
</file>