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47365FD5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10686">
              <w:rPr>
                <w:rFonts w:ascii="Cambria" w:hAnsi="Cambria" w:cs="Arial"/>
                <w:i w:val="0"/>
                <w:sz w:val="32"/>
                <w:szCs w:val="32"/>
              </w:rPr>
              <w:t>1045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02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0C075AE1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84FBD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11361DD1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CD794B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1E1F672F" w:rsidR="00A12C17" w:rsidRPr="0097056F" w:rsidRDefault="00AB3666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Manda </w:t>
      </w:r>
      <w:r w:rsidR="00F44C93" w:rsidRPr="0097056F">
        <w:rPr>
          <w:rFonts w:ascii="Cambria" w:hAnsi="Cambria"/>
          <w:b/>
          <w:sz w:val="28"/>
          <w:szCs w:val="28"/>
        </w:rPr>
        <w:t>s</w:t>
      </w:r>
      <w:r w:rsidR="00F901F3" w:rsidRPr="0097056F">
        <w:rPr>
          <w:rFonts w:ascii="Cambria" w:hAnsi="Cambria"/>
          <w:b/>
          <w:sz w:val="28"/>
          <w:szCs w:val="28"/>
        </w:rPr>
        <w:t>ütü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0E20C2" w:rsidRPr="0097056F">
        <w:rPr>
          <w:rFonts w:ascii="Cambria" w:hAnsi="Cambria"/>
          <w:b/>
          <w:sz w:val="28"/>
          <w:szCs w:val="28"/>
        </w:rPr>
        <w:t>-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F901F3" w:rsidRPr="0097056F">
        <w:rPr>
          <w:rFonts w:ascii="Cambria" w:hAnsi="Cambria"/>
          <w:b/>
          <w:sz w:val="28"/>
          <w:szCs w:val="28"/>
        </w:rPr>
        <w:t>Çiğ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12AA048E" w:rsidR="00A12C17" w:rsidRPr="0097056F" w:rsidRDefault="00310686" w:rsidP="005405F6">
      <w:pPr>
        <w:jc w:val="center"/>
        <w:rPr>
          <w:rFonts w:ascii="Cambria" w:hAnsi="Cambria"/>
          <w:sz w:val="28"/>
          <w:szCs w:val="28"/>
        </w:rPr>
      </w:pPr>
      <w:r w:rsidRPr="00310686">
        <w:rPr>
          <w:rFonts w:ascii="Cambria" w:hAnsi="Cambria"/>
          <w:sz w:val="28"/>
          <w:szCs w:val="28"/>
        </w:rPr>
        <w:t xml:space="preserve">Water </w:t>
      </w:r>
      <w:r>
        <w:rPr>
          <w:rFonts w:ascii="Cambria" w:hAnsi="Cambria"/>
          <w:sz w:val="28"/>
          <w:szCs w:val="28"/>
        </w:rPr>
        <w:t>b</w:t>
      </w:r>
      <w:r w:rsidRPr="00310686">
        <w:rPr>
          <w:rFonts w:ascii="Cambria" w:hAnsi="Cambria"/>
          <w:sz w:val="28"/>
          <w:szCs w:val="28"/>
        </w:rPr>
        <w:t xml:space="preserve">uffalo </w:t>
      </w:r>
      <w:r>
        <w:rPr>
          <w:rFonts w:ascii="Cambria" w:hAnsi="Cambria"/>
          <w:sz w:val="28"/>
          <w:szCs w:val="28"/>
        </w:rPr>
        <w:t>m</w:t>
      </w:r>
      <w:r w:rsidRPr="00310686">
        <w:rPr>
          <w:rFonts w:ascii="Cambria" w:hAnsi="Cambria"/>
          <w:sz w:val="28"/>
          <w:szCs w:val="28"/>
        </w:rPr>
        <w:t>ilk- Raw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E3602D">
      <w:pPr>
        <w:rPr>
          <w:rFonts w:ascii="Cambria" w:hAnsi="Cambria"/>
        </w:rPr>
      </w:pPr>
    </w:p>
    <w:p w14:paraId="543CA97A" w14:textId="363E8344" w:rsidR="00B75EDE" w:rsidRDefault="00B75EDE" w:rsidP="00E3602D">
      <w:pPr>
        <w:rPr>
          <w:rFonts w:ascii="Cambria" w:hAnsi="Cambria"/>
        </w:rPr>
      </w:pPr>
    </w:p>
    <w:p w14:paraId="66489CDB" w14:textId="77777777" w:rsidR="00B75EDE" w:rsidRPr="0097056F" w:rsidRDefault="00B75EDE" w:rsidP="00E3602D">
      <w:pPr>
        <w:rPr>
          <w:rFonts w:ascii="Cambria" w:hAnsi="Cambria"/>
        </w:rPr>
      </w:pPr>
    </w:p>
    <w:p w14:paraId="46CC8CBC" w14:textId="58FF37E4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>Madde 1.2.1.2 Fiziksel, enzimatik ve biyolojik özellikler</w:t>
      </w:r>
      <w:r w:rsidR="00962160" w:rsidRPr="00E3602D">
        <w:rPr>
          <w:rFonts w:ascii="Cambria" w:hAnsi="Cambria"/>
          <w:b/>
          <w:sz w:val="22"/>
          <w:szCs w:val="22"/>
        </w:rPr>
        <w:t>i</w:t>
      </w:r>
      <w:r w:rsidR="00EB39D2" w:rsidRPr="00E3602D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maddesi Çizelge 1</w:t>
      </w:r>
      <w:r w:rsidR="00184FBD">
        <w:rPr>
          <w:rFonts w:ascii="Cambria" w:hAnsi="Cambria"/>
          <w:b/>
          <w:sz w:val="22"/>
          <w:szCs w:val="22"/>
        </w:rPr>
        <w:t>’den “Resazurin deneyi” çıkartılarak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3806B6CD" w14:textId="43E0CFC1" w:rsidR="00617D1B" w:rsidRPr="000F06A6" w:rsidRDefault="00617D1B" w:rsidP="00FC0473">
      <w:pPr>
        <w:rPr>
          <w:rFonts w:ascii="Cambria" w:hAnsi="Cambria"/>
          <w:sz w:val="22"/>
          <w:szCs w:val="22"/>
          <w:lang w:val="tr-TR"/>
        </w:rPr>
      </w:pPr>
      <w:r w:rsidRPr="000F06A6">
        <w:rPr>
          <w:rFonts w:ascii="Cambria" w:hAnsi="Cambria"/>
          <w:b/>
          <w:sz w:val="22"/>
          <w:szCs w:val="22"/>
          <w:lang w:val="tr-TR"/>
        </w:rPr>
        <w:t xml:space="preserve">Çizelge 1 - </w:t>
      </w:r>
      <w:r w:rsidRPr="000F06A6">
        <w:rPr>
          <w:rFonts w:ascii="Cambria" w:hAnsi="Cambria"/>
          <w:sz w:val="22"/>
          <w:szCs w:val="22"/>
          <w:lang w:val="tr-TR"/>
        </w:rPr>
        <w:t>İnek sütünün fiziksel, enzimatik ve biyolojik özellikleri</w:t>
      </w: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617D1B" w:rsidRPr="00617D1B" w14:paraId="3FCD0DA4" w14:textId="77777777" w:rsidTr="000F06A6">
        <w:tc>
          <w:tcPr>
            <w:tcW w:w="3256" w:type="dxa"/>
          </w:tcPr>
          <w:p w14:paraId="4091F34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5386" w:type="dxa"/>
          </w:tcPr>
          <w:p w14:paraId="3A2F333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Sınırlar</w:t>
            </w:r>
          </w:p>
        </w:tc>
      </w:tr>
      <w:tr w:rsidR="00617D1B" w:rsidRPr="00617D1B" w14:paraId="3E39C198" w14:textId="77777777" w:rsidTr="000F06A6">
        <w:tc>
          <w:tcPr>
            <w:tcW w:w="3256" w:type="dxa"/>
          </w:tcPr>
          <w:p w14:paraId="389110B0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Yoğunluk, (g/cm</w:t>
            </w:r>
            <w:r w:rsidRPr="000F06A6">
              <w:rPr>
                <w:rFonts w:ascii="Cambria" w:hAnsi="Cambria"/>
                <w:sz w:val="22"/>
                <w:szCs w:val="22"/>
                <w:vertAlign w:val="superscript"/>
                <w:lang w:val="tr-TR"/>
              </w:rPr>
              <w:t>3</w:t>
            </w: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), en az</w:t>
            </w:r>
          </w:p>
        </w:tc>
        <w:tc>
          <w:tcPr>
            <w:tcW w:w="5386" w:type="dxa"/>
          </w:tcPr>
          <w:p w14:paraId="303A0E0C" w14:textId="1F7D7C2D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1,0</w:t>
            </w:r>
            <w:r w:rsidR="00AB3666">
              <w:rPr>
                <w:rFonts w:ascii="Cambria" w:hAnsi="Cambria"/>
                <w:sz w:val="22"/>
                <w:szCs w:val="22"/>
                <w:lang w:val="tr-TR"/>
              </w:rPr>
              <w:t>28</w:t>
            </w:r>
          </w:p>
        </w:tc>
      </w:tr>
      <w:tr w:rsidR="00617D1B" w:rsidRPr="00617D1B" w14:paraId="30B4E480" w14:textId="77777777" w:rsidTr="000F06A6">
        <w:tc>
          <w:tcPr>
            <w:tcW w:w="3256" w:type="dxa"/>
          </w:tcPr>
          <w:p w14:paraId="6D4C0BE6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Kir, mg/100 mL, en çok </w:t>
            </w:r>
          </w:p>
        </w:tc>
        <w:tc>
          <w:tcPr>
            <w:tcW w:w="5386" w:type="dxa"/>
          </w:tcPr>
          <w:p w14:paraId="1971757C" w14:textId="77777777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6</w:t>
            </w:r>
          </w:p>
        </w:tc>
      </w:tr>
      <w:tr w:rsidR="00617D1B" w:rsidRPr="00617D1B" w14:paraId="028C8CB4" w14:textId="77777777" w:rsidTr="000F06A6">
        <w:tc>
          <w:tcPr>
            <w:tcW w:w="3256" w:type="dxa"/>
          </w:tcPr>
          <w:p w14:paraId="079B0462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Fosfataz deneyi</w:t>
            </w:r>
          </w:p>
        </w:tc>
        <w:tc>
          <w:tcPr>
            <w:tcW w:w="5386" w:type="dxa"/>
          </w:tcPr>
          <w:p w14:paraId="6A05FB74" w14:textId="14691A91" w:rsidR="00617D1B" w:rsidRPr="000F06A6" w:rsidRDefault="00617D1B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0,5 mL’si en az 0,05 mg fenol değerinde fosfataz aktivitesi göstermeli </w:t>
            </w:r>
          </w:p>
        </w:tc>
      </w:tr>
      <w:tr w:rsidR="00617D1B" w:rsidRPr="00617D1B" w14:paraId="53857CC0" w14:textId="77777777" w:rsidTr="000F06A6">
        <w:tc>
          <w:tcPr>
            <w:tcW w:w="3256" w:type="dxa"/>
          </w:tcPr>
          <w:p w14:paraId="64FE76A8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Mastitis testi </w:t>
            </w:r>
          </w:p>
        </w:tc>
        <w:tc>
          <w:tcPr>
            <w:tcW w:w="5386" w:type="dxa"/>
          </w:tcPr>
          <w:p w14:paraId="111AFDC1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Negatif</w:t>
            </w:r>
          </w:p>
        </w:tc>
      </w:tr>
    </w:tbl>
    <w:p w14:paraId="56E1E4E4" w14:textId="771963E0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p w14:paraId="01323741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p w14:paraId="7E7E71C8" w14:textId="3EDABB5E" w:rsidR="00776AA8" w:rsidRPr="000F06A6" w:rsidRDefault="00617D1B" w:rsidP="0097056F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1.3 </w:t>
      </w:r>
      <w:r w:rsidR="00776AA8" w:rsidRPr="000F06A6">
        <w:rPr>
          <w:rFonts w:ascii="Cambria" w:hAnsi="Cambria"/>
          <w:b/>
          <w:sz w:val="22"/>
          <w:szCs w:val="22"/>
        </w:rPr>
        <w:t xml:space="preserve">Çizege </w:t>
      </w:r>
      <w:r w:rsidRPr="000F06A6">
        <w:rPr>
          <w:rFonts w:ascii="Cambria" w:hAnsi="Cambria"/>
          <w:b/>
          <w:sz w:val="22"/>
          <w:szCs w:val="22"/>
        </w:rPr>
        <w:t>4</w:t>
      </w:r>
      <w:r w:rsidR="00776AA8" w:rsidRPr="000F06A6">
        <w:rPr>
          <w:rFonts w:ascii="Cambria" w:hAnsi="Cambria"/>
          <w:b/>
          <w:sz w:val="22"/>
          <w:szCs w:val="22"/>
        </w:rPr>
        <w:t>’deki “</w:t>
      </w:r>
      <w:r w:rsidRPr="000F06A6">
        <w:rPr>
          <w:rFonts w:ascii="Cambria" w:hAnsi="Cambria"/>
          <w:b/>
          <w:sz w:val="22"/>
          <w:szCs w:val="22"/>
          <w:lang w:val="tr-TR"/>
        </w:rPr>
        <w:t>Resazurin deneyi</w:t>
      </w:r>
      <w:r w:rsidR="00776AA8" w:rsidRPr="000F06A6">
        <w:rPr>
          <w:rFonts w:ascii="Cambria" w:hAnsi="Cambria"/>
          <w:b/>
          <w:sz w:val="22"/>
          <w:szCs w:val="22"/>
        </w:rPr>
        <w:t>” satırı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çizelgeden çıkartılmıştır.</w:t>
      </w:r>
    </w:p>
    <w:p w14:paraId="53DFF633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830D11" w:rsidRPr="00617D1B" w14:paraId="18AD066A" w14:textId="77777777" w:rsidTr="0097056F">
        <w:tc>
          <w:tcPr>
            <w:tcW w:w="2547" w:type="dxa"/>
          </w:tcPr>
          <w:p w14:paraId="51F4E129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2551" w:type="dxa"/>
          </w:tcPr>
          <w:p w14:paraId="3A6ECB8B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 Madde No</w:t>
            </w:r>
          </w:p>
        </w:tc>
        <w:tc>
          <w:tcPr>
            <w:tcW w:w="3544" w:type="dxa"/>
          </w:tcPr>
          <w:p w14:paraId="478371AE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Muayene ve deney madde No</w:t>
            </w:r>
          </w:p>
        </w:tc>
      </w:tr>
      <w:tr w:rsidR="00617D1B" w:rsidRPr="00617D1B" w14:paraId="23F27E33" w14:textId="77777777" w:rsidTr="0097056F">
        <w:tc>
          <w:tcPr>
            <w:tcW w:w="2547" w:type="dxa"/>
          </w:tcPr>
          <w:p w14:paraId="40DBE10E" w14:textId="1BCD43F7" w:rsidR="00617D1B" w:rsidRPr="000F06A6" w:rsidRDefault="00617D1B" w:rsidP="00617D1B">
            <w:pPr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Resazurin deneyi</w:t>
            </w:r>
          </w:p>
        </w:tc>
        <w:tc>
          <w:tcPr>
            <w:tcW w:w="2551" w:type="dxa"/>
          </w:tcPr>
          <w:p w14:paraId="4E55BA0A" w14:textId="2CB52270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1.2.1.2</w:t>
            </w:r>
          </w:p>
        </w:tc>
        <w:tc>
          <w:tcPr>
            <w:tcW w:w="3544" w:type="dxa"/>
          </w:tcPr>
          <w:p w14:paraId="49CEF74F" w14:textId="2C1193DB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2.3.</w:t>
            </w:r>
            <w:r w:rsidR="00AB3666">
              <w:rPr>
                <w:rFonts w:ascii="Cambria" w:hAnsi="Cambria"/>
                <w:sz w:val="22"/>
                <w:szCs w:val="22"/>
                <w:lang w:val="tr-TR"/>
              </w:rPr>
              <w:t>4</w:t>
            </w:r>
          </w:p>
        </w:tc>
      </w:tr>
    </w:tbl>
    <w:p w14:paraId="7D41C793" w14:textId="77777777" w:rsidR="0097056F" w:rsidRPr="000F06A6" w:rsidRDefault="0097056F">
      <w:pPr>
        <w:rPr>
          <w:rFonts w:ascii="Cambria" w:hAnsi="Cambria"/>
          <w:sz w:val="22"/>
          <w:szCs w:val="22"/>
        </w:rPr>
      </w:pPr>
    </w:p>
    <w:p w14:paraId="5F9259DF" w14:textId="58D4BDC2" w:rsidR="0097056F" w:rsidRDefault="0097056F">
      <w:pPr>
        <w:rPr>
          <w:rFonts w:ascii="Cambria" w:hAnsi="Cambria"/>
          <w:sz w:val="22"/>
          <w:szCs w:val="22"/>
        </w:rPr>
      </w:pPr>
    </w:p>
    <w:p w14:paraId="7480A4AC" w14:textId="7DBFBA65" w:rsidR="00617D1B" w:rsidRPr="000F06A6" w:rsidRDefault="00617D1B" w:rsidP="000F06A6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“Madde </w:t>
      </w:r>
      <w:r w:rsidR="003301A4" w:rsidRPr="000F06A6">
        <w:rPr>
          <w:rFonts w:ascii="Cambria" w:hAnsi="Cambria"/>
          <w:b/>
          <w:sz w:val="22"/>
          <w:szCs w:val="22"/>
        </w:rPr>
        <w:t>2.</w:t>
      </w:r>
      <w:r w:rsidRPr="000F06A6">
        <w:rPr>
          <w:rFonts w:ascii="Cambria" w:hAnsi="Cambria"/>
          <w:b/>
          <w:sz w:val="22"/>
          <w:szCs w:val="22"/>
        </w:rPr>
        <w:t>3.</w:t>
      </w:r>
      <w:r w:rsidR="00184FBD">
        <w:rPr>
          <w:rFonts w:ascii="Cambria" w:hAnsi="Cambria"/>
          <w:b/>
          <w:sz w:val="22"/>
          <w:szCs w:val="22"/>
        </w:rPr>
        <w:t>4</w:t>
      </w:r>
      <w:r w:rsidRPr="000F06A6">
        <w:rPr>
          <w:rFonts w:ascii="Cambria" w:hAnsi="Cambria"/>
          <w:b/>
          <w:sz w:val="22"/>
          <w:szCs w:val="22"/>
        </w:rPr>
        <w:t xml:space="preserve"> Resazurin deneyi” standart metinden çıkartılmıştır. Bir sonraki madde numaraları teselsül ettirilmiştir. </w:t>
      </w:r>
    </w:p>
    <w:p w14:paraId="5E40182D" w14:textId="77777777" w:rsidR="00616FCE" w:rsidRPr="000F06A6" w:rsidRDefault="00616FCE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675A" w14:textId="77777777" w:rsidR="00A13EA5" w:rsidRDefault="00A13EA5" w:rsidP="00CA4AD0">
      <w:r>
        <w:separator/>
      </w:r>
    </w:p>
  </w:endnote>
  <w:endnote w:type="continuationSeparator" w:id="0">
    <w:p w14:paraId="3174321A" w14:textId="77777777" w:rsidR="00A13EA5" w:rsidRDefault="00A13EA5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893DD" w14:textId="77777777" w:rsidR="00A13EA5" w:rsidRDefault="00A13EA5" w:rsidP="00CA4AD0">
      <w:r>
        <w:separator/>
      </w:r>
    </w:p>
  </w:footnote>
  <w:footnote w:type="continuationSeparator" w:id="0">
    <w:p w14:paraId="096DA90A" w14:textId="77777777" w:rsidR="00A13EA5" w:rsidRDefault="00A13EA5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A13EA5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rRoQlfoAKM76p4tVsNNy4uC/zb273TrzsB6hlJR9be6LYdbiqD4wspOrRjWtYqSDSI4MTs7TTXWwlKCfUbk+VQ==" w:salt="Fw4kVDsg6E4uT/A/YkbE7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C7C70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4987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0686"/>
    <w:rsid w:val="003143B2"/>
    <w:rsid w:val="00326C4D"/>
    <w:rsid w:val="003301A4"/>
    <w:rsid w:val="00331143"/>
    <w:rsid w:val="00344E81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0EFA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6F4E"/>
    <w:rsid w:val="00592853"/>
    <w:rsid w:val="00596559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3EA5"/>
    <w:rsid w:val="00A16B7E"/>
    <w:rsid w:val="00A3437F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3666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A0A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D794B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3602D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1E5C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TS_11045_tst_T2_Standard_Tasari_Icerik_(DOC)_264260 (1).docx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74606-F333-46B1-ACB0-8CFE8A00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85F87-718D-45D5-B597-066042A308CB}">
  <ds:schemaRefs>
    <ds:schemaRef ds:uri="http://schemas.microsoft.com/office/2006/metadata/properties"/>
    <ds:schemaRef ds:uri="http://schemas.microsoft.com/office/infopath/2007/PartnerControls"/>
    <ds:schemaRef ds:uri="fa2c5566-34aa-4b94-b2cf-49b6432b23d1"/>
  </ds:schemaRefs>
</ds:datastoreItem>
</file>

<file path=customXml/itemProps4.xml><?xml version="1.0" encoding="utf-8"?>
<ds:datastoreItem xmlns:ds="http://schemas.openxmlformats.org/officeDocument/2006/customXml" ds:itemID="{C0E5374C-D5DD-4779-A965-86559CA6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Microsoft hesabı</cp:lastModifiedBy>
  <cp:revision>2</cp:revision>
  <cp:lastPrinted>2024-12-11T07:05:00Z</cp:lastPrinted>
  <dcterms:created xsi:type="dcterms:W3CDTF">2025-09-29T11:42:00Z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