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0E" w:rsidRDefault="00D0420E" w:rsidP="00CC5AB2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 xml:space="preserve">      </w:t>
      </w:r>
      <w:r w:rsidRPr="00CC5AB2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Tarım ve Orman Bakanlığından:</w:t>
      </w:r>
    </w:p>
    <w:p w:rsidR="00D0420E" w:rsidRDefault="00D0420E" w:rsidP="00CC5AB2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</w:pPr>
    </w:p>
    <w:p w:rsidR="00D0420E" w:rsidRDefault="00D0420E" w:rsidP="0098565E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 xml:space="preserve">TÜRK GIDA KODEKSİ ARI ÜRÜNLERİ </w:t>
      </w: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TEBLİĞİ</w:t>
      </w:r>
      <w:r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 xml:space="preserve"> </w:t>
      </w:r>
    </w:p>
    <w:p w:rsidR="00D0420E" w:rsidRPr="0098565E" w:rsidRDefault="00D0420E" w:rsidP="0098565E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(TEBLİĞ NO: TASLAK</w:t>
      </w: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)</w:t>
      </w:r>
    </w:p>
    <w:p w:rsidR="00D0420E" w:rsidRPr="0098565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 </w:t>
      </w:r>
    </w:p>
    <w:p w:rsidR="00D0420E" w:rsidRPr="0098565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Amaç</w:t>
      </w:r>
    </w:p>
    <w:p w:rsidR="00D0420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MADDE 1 –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 (1) Bu Tebliğin amacı, bu Tebliğ kapsamındaki arı ürünlerinin </w:t>
      </w:r>
      <w:r w:rsidRPr="009A74CE">
        <w:rPr>
          <w:rFonts w:ascii="Times New Roman" w:hAnsi="Times New Roman"/>
          <w:color w:val="1C283D"/>
          <w:sz w:val="24"/>
          <w:szCs w:val="24"/>
          <w:lang w:eastAsia="tr-TR"/>
        </w:rPr>
        <w:t xml:space="preserve">tekniğine uygun ve </w:t>
      </w:r>
      <w:proofErr w:type="gramStart"/>
      <w:r w:rsidRPr="009A74CE">
        <w:rPr>
          <w:rFonts w:ascii="Times New Roman" w:hAnsi="Times New Roman"/>
          <w:color w:val="1C283D"/>
          <w:sz w:val="24"/>
          <w:szCs w:val="24"/>
          <w:lang w:eastAsia="tr-TR"/>
        </w:rPr>
        <w:t>hijyenik</w:t>
      </w:r>
      <w:proofErr w:type="gramEnd"/>
      <w:r w:rsidRPr="009A74CE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şekilde üretimi, hazırlanması, işlenmesi, muhafazası, depolanması, </w:t>
      </w:r>
      <w:r w:rsidRPr="00A070D8">
        <w:rPr>
          <w:rFonts w:ascii="Times New Roman" w:hAnsi="Times New Roman"/>
          <w:color w:val="1C283D"/>
          <w:sz w:val="24"/>
          <w:szCs w:val="24"/>
          <w:lang w:eastAsia="tr-TR"/>
        </w:rPr>
        <w:t>ithalatı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, </w:t>
      </w:r>
      <w:r w:rsidRPr="009A74CE">
        <w:rPr>
          <w:rFonts w:ascii="Times New Roman" w:hAnsi="Times New Roman"/>
          <w:color w:val="1C283D"/>
          <w:sz w:val="24"/>
          <w:szCs w:val="24"/>
          <w:lang w:eastAsia="tr-TR"/>
        </w:rPr>
        <w:t>taşınması ve pazarlanması aşamalarında taşıması gereken özelliklerini belirlemektir.</w:t>
      </w:r>
    </w:p>
    <w:p w:rsidR="00D0420E" w:rsidRPr="0098565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98565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Kapsam</w:t>
      </w:r>
    </w:p>
    <w:p w:rsidR="00D0420E" w:rsidRDefault="00D0420E" w:rsidP="006F53F2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MADDE 2 –</w:t>
      </w:r>
      <w:r w:rsidRPr="0098565E">
        <w:rPr>
          <w:rFonts w:ascii="Times New Roman" w:hAnsi="Times New Roman"/>
          <w:color w:val="1C283D"/>
          <w:sz w:val="24"/>
          <w:szCs w:val="24"/>
          <w:lang w:eastAsia="tr-TR"/>
        </w:rPr>
        <w:t> (1) Bu Tebliğ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>; gıda veya takviye edici gıda olarak piyasaya arz edilen ve 4 üncü maddede ‘bu Tebliğ kapsamındaki ürünler’ başlığı altında tanımlanan ürünleri kapsar.</w:t>
      </w:r>
    </w:p>
    <w:p w:rsidR="00D0420E" w:rsidRDefault="00D0420E" w:rsidP="006F53F2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(2) Bu Tebliğ; Tebliğ kapsamındaki ürünlerin karışımlarını veya bileşen olarak kullanıldığı diğer gıda veya </w:t>
      </w:r>
      <w:r w:rsidRPr="00AE59E8">
        <w:rPr>
          <w:rFonts w:ascii="Times New Roman" w:hAnsi="Times New Roman"/>
          <w:color w:val="1C283D"/>
          <w:sz w:val="24"/>
          <w:szCs w:val="24"/>
          <w:lang w:eastAsia="tr-TR"/>
        </w:rPr>
        <w:t>takviye edici gıda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>ları kapsamaz.</w:t>
      </w:r>
    </w:p>
    <w:p w:rsidR="00D0420E" w:rsidRDefault="00D0420E" w:rsidP="006F53F2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(3) Bu Tebliğ; gıda ve takviye edici gıda kapsamı dışındaki </w:t>
      </w:r>
      <w:proofErr w:type="spellStart"/>
      <w:r>
        <w:rPr>
          <w:rFonts w:ascii="Times New Roman" w:hAnsi="Times New Roman"/>
          <w:color w:val="1C283D"/>
          <w:sz w:val="24"/>
          <w:szCs w:val="24"/>
          <w:lang w:eastAsia="tr-TR"/>
        </w:rPr>
        <w:t>apiterapi</w:t>
      </w:r>
      <w:proofErr w:type="spellEnd"/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 gibi sağlık uygulamalarında ihtiyaç duyulan ürünleri kapsamaz.</w:t>
      </w:r>
    </w:p>
    <w:p w:rsidR="00D0420E" w:rsidRDefault="00D0420E" w:rsidP="00811045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98565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Dayanak</w:t>
      </w:r>
    </w:p>
    <w:p w:rsidR="00D0420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MADDE 3 –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> (1) Bu Tebliğ 19/02/2020</w:t>
      </w:r>
      <w:r w:rsidRPr="0098565E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>tarihli ve 31044</w:t>
      </w:r>
      <w:r w:rsidRPr="0098565E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sayılı Resmî </w:t>
      </w:r>
      <w:proofErr w:type="spellStart"/>
      <w:r w:rsidRPr="0098565E">
        <w:rPr>
          <w:rFonts w:ascii="Times New Roman" w:hAnsi="Times New Roman"/>
          <w:color w:val="1C283D"/>
          <w:sz w:val="24"/>
          <w:szCs w:val="24"/>
          <w:lang w:eastAsia="tr-TR"/>
        </w:rPr>
        <w:t>Gazete’de</w:t>
      </w:r>
      <w:proofErr w:type="spellEnd"/>
      <w:r w:rsidRPr="0098565E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yayımlanan Türk Gıda Kodeksi Yönetmeliğine 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ve </w:t>
      </w:r>
      <w:r w:rsidRPr="002D2C67">
        <w:rPr>
          <w:rFonts w:ascii="Times New Roman" w:hAnsi="Times New Roman"/>
          <w:color w:val="1C283D"/>
          <w:sz w:val="24"/>
          <w:szCs w:val="24"/>
          <w:lang w:eastAsia="tr-TR"/>
        </w:rPr>
        <w:t xml:space="preserve">02.05.2013 tarihli ve 28635 sayılı Resmî </w:t>
      </w:r>
      <w:proofErr w:type="spellStart"/>
      <w:r w:rsidRPr="002D2C67">
        <w:rPr>
          <w:rFonts w:ascii="Times New Roman" w:hAnsi="Times New Roman"/>
          <w:color w:val="1C283D"/>
          <w:sz w:val="24"/>
          <w:szCs w:val="24"/>
          <w:lang w:eastAsia="tr-TR"/>
        </w:rPr>
        <w:t>Gazete’de</w:t>
      </w:r>
      <w:proofErr w:type="spellEnd"/>
      <w:r w:rsidRPr="002D2C67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yayımlanan Takviye Edici Gıdaların İthalatı, Üretimi, İşlenmesi ve Piyasaya Arzına İlişkin Yönetmeliğine</w:t>
      </w:r>
      <w:r w:rsidRPr="008233D6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</w:t>
      </w:r>
      <w:r w:rsidRPr="0098565E">
        <w:rPr>
          <w:rFonts w:ascii="Times New Roman" w:hAnsi="Times New Roman"/>
          <w:color w:val="1C283D"/>
          <w:sz w:val="24"/>
          <w:szCs w:val="24"/>
          <w:lang w:eastAsia="tr-TR"/>
        </w:rPr>
        <w:t>dayanılarak hazırlanmıştır.</w:t>
      </w:r>
    </w:p>
    <w:p w:rsidR="00D0420E" w:rsidRPr="0098565E" w:rsidRDefault="00D0420E" w:rsidP="005C5BA4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98565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Tanımlar</w:t>
      </w:r>
    </w:p>
    <w:p w:rsidR="00D0420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MADDE 4 –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> (1) Bu Tebliğde geçen;</w:t>
      </w:r>
    </w:p>
    <w:p w:rsidR="00D0420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a) </w:t>
      </w:r>
      <w:proofErr w:type="spellStart"/>
      <w:r w:rsidRPr="00FE52F8">
        <w:rPr>
          <w:rFonts w:ascii="Times New Roman" w:hAnsi="Times New Roman"/>
          <w:color w:val="1C283D"/>
          <w:sz w:val="24"/>
          <w:szCs w:val="24"/>
          <w:lang w:eastAsia="tr-TR"/>
        </w:rPr>
        <w:t>Propolis</w:t>
      </w:r>
      <w:proofErr w:type="spellEnd"/>
      <w:r w:rsidRPr="00FE52F8">
        <w:rPr>
          <w:rFonts w:ascii="Times New Roman" w:hAnsi="Times New Roman"/>
          <w:color w:val="1C283D"/>
          <w:sz w:val="24"/>
          <w:szCs w:val="24"/>
          <w:lang w:eastAsia="tr-TR"/>
        </w:rPr>
        <w:t xml:space="preserve">: Bal arılarının, bitkilerin gövde, yaprak ve tomurcuk gibi kısımlarından topladığı </w:t>
      </w:r>
      <w:proofErr w:type="spellStart"/>
      <w:r w:rsidRPr="00FE52F8">
        <w:rPr>
          <w:rFonts w:ascii="Times New Roman" w:hAnsi="Times New Roman"/>
          <w:color w:val="1C283D"/>
          <w:sz w:val="24"/>
          <w:szCs w:val="24"/>
          <w:lang w:eastAsia="tr-TR"/>
        </w:rPr>
        <w:t>reçinemsi</w:t>
      </w:r>
      <w:proofErr w:type="spellEnd"/>
      <w:r w:rsidRPr="00FE52F8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maddeler ile bitki nektar ve polenlerini, balmumu ve enzimleri ile karıştırarak oluşturdukları işlenmemiş ürünü,</w:t>
      </w:r>
    </w:p>
    <w:p w:rsidR="00D0420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>b) T</w:t>
      </w:r>
      <w:r w:rsidRPr="00AE59E8">
        <w:rPr>
          <w:rFonts w:ascii="Times New Roman" w:hAnsi="Times New Roman"/>
          <w:color w:val="1C283D"/>
          <w:sz w:val="24"/>
          <w:szCs w:val="24"/>
          <w:lang w:eastAsia="tr-TR"/>
        </w:rPr>
        <w:t>akviye edici gıda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: </w:t>
      </w:r>
      <w:r w:rsidRPr="00AE59E8">
        <w:rPr>
          <w:rFonts w:ascii="Times New Roman" w:hAnsi="Times New Roman"/>
          <w:color w:val="1C283D"/>
          <w:sz w:val="24"/>
          <w:szCs w:val="24"/>
          <w:lang w:eastAsia="tr-TR"/>
        </w:rPr>
        <w:t xml:space="preserve">02.05.2013 tarihli ve 28635 sayılı Resmî </w:t>
      </w:r>
      <w:proofErr w:type="spellStart"/>
      <w:r w:rsidRPr="00AE59E8">
        <w:rPr>
          <w:rFonts w:ascii="Times New Roman" w:hAnsi="Times New Roman"/>
          <w:color w:val="1C283D"/>
          <w:sz w:val="24"/>
          <w:szCs w:val="24"/>
          <w:lang w:eastAsia="tr-TR"/>
        </w:rPr>
        <w:t>Gazete’de</w:t>
      </w:r>
      <w:proofErr w:type="spellEnd"/>
      <w:r w:rsidRPr="00AE59E8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yayımlanan Takviye Edici Gıdaların İthalatı, Üretimi, İşlenmesi ve Piyasaya Arzına İlişkin Yönetmeliği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 kapsamında piyasaya arz edilen ürünü,</w:t>
      </w:r>
    </w:p>
    <w:p w:rsidR="00D0420E" w:rsidRPr="0098565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>(2) Bu Tebliğ kapsamındaki ürünler</w:t>
      </w:r>
      <w:r w:rsidRPr="0098565E">
        <w:rPr>
          <w:rFonts w:ascii="Times New Roman" w:hAnsi="Times New Roman"/>
          <w:color w:val="1C283D"/>
          <w:sz w:val="24"/>
          <w:szCs w:val="24"/>
          <w:lang w:eastAsia="tr-TR"/>
        </w:rPr>
        <w:t>;</w:t>
      </w:r>
    </w:p>
    <w:p w:rsidR="00D0420E" w:rsidRDefault="00D0420E" w:rsidP="00811045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b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>a) Arı sütü: Genç işçi arılarının (</w:t>
      </w:r>
      <w:proofErr w:type="spellStart"/>
      <w:r>
        <w:rPr>
          <w:rFonts w:ascii="Times New Roman" w:hAnsi="Times New Roman"/>
          <w:color w:val="1C283D"/>
          <w:sz w:val="24"/>
          <w:szCs w:val="24"/>
          <w:lang w:eastAsia="tr-TR"/>
        </w:rPr>
        <w:t>Apis</w:t>
      </w:r>
      <w:proofErr w:type="spellEnd"/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hAnsi="Times New Roman"/>
          <w:color w:val="1C283D"/>
          <w:sz w:val="24"/>
          <w:szCs w:val="24"/>
          <w:lang w:eastAsia="tr-TR"/>
        </w:rPr>
        <w:t>mellifera</w:t>
      </w:r>
      <w:proofErr w:type="spellEnd"/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 L) </w:t>
      </w:r>
      <w:proofErr w:type="spellStart"/>
      <w:r>
        <w:rPr>
          <w:rFonts w:ascii="Times New Roman" w:hAnsi="Times New Roman"/>
          <w:color w:val="1C283D"/>
          <w:sz w:val="24"/>
          <w:szCs w:val="24"/>
          <w:lang w:eastAsia="tr-TR"/>
        </w:rPr>
        <w:t>hipofarenjiy</w:t>
      </w:r>
      <w:r w:rsidRPr="005C5BA4">
        <w:rPr>
          <w:rFonts w:ascii="Times New Roman" w:hAnsi="Times New Roman"/>
          <w:color w:val="1C283D"/>
          <w:sz w:val="24"/>
          <w:szCs w:val="24"/>
          <w:lang w:eastAsia="tr-TR"/>
        </w:rPr>
        <w:t>al</w:t>
      </w:r>
      <w:proofErr w:type="spellEnd"/>
      <w:r w:rsidRPr="005C5BA4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ve </w:t>
      </w:r>
      <w:proofErr w:type="spellStart"/>
      <w:r w:rsidRPr="005C5BA4">
        <w:rPr>
          <w:rFonts w:ascii="Times New Roman" w:hAnsi="Times New Roman"/>
          <w:color w:val="1C283D"/>
          <w:sz w:val="24"/>
          <w:szCs w:val="24"/>
          <w:lang w:eastAsia="tr-TR"/>
        </w:rPr>
        <w:t>mandibular</w:t>
      </w:r>
      <w:proofErr w:type="spellEnd"/>
      <w:r w:rsidRPr="006F53F2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bezlerinden salgılanan, pelte kıvamında, açık krem-kemik renginde, kendine has kokuya ve yakıcı tada sahip, larva içermey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en </w:t>
      </w:r>
      <w:r w:rsidRPr="006F53F2">
        <w:rPr>
          <w:rFonts w:ascii="Times New Roman" w:hAnsi="Times New Roman"/>
          <w:color w:val="1C283D"/>
          <w:sz w:val="24"/>
          <w:szCs w:val="24"/>
          <w:lang w:eastAsia="tr-TR"/>
        </w:rPr>
        <w:t>arı ürününü,</w:t>
      </w:r>
    </w:p>
    <w:p w:rsidR="00D0420E" w:rsidRPr="005C5BA4" w:rsidRDefault="00D0420E" w:rsidP="00811045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12B6A">
        <w:rPr>
          <w:rFonts w:ascii="Times New Roman" w:hAnsi="Times New Roman"/>
          <w:color w:val="1C283D"/>
          <w:sz w:val="24"/>
          <w:szCs w:val="24"/>
          <w:lang w:eastAsia="tr-TR"/>
        </w:rPr>
        <w:t>b)</w:t>
      </w:r>
      <w:r>
        <w:rPr>
          <w:rFonts w:ascii="Times New Roman" w:hAnsi="Times New Roman"/>
          <w:b/>
          <w:color w:val="1C283D"/>
          <w:sz w:val="24"/>
          <w:szCs w:val="24"/>
          <w:lang w:eastAsia="tr-TR"/>
        </w:rPr>
        <w:t xml:space="preserve"> </w:t>
      </w:r>
      <w:r w:rsidRPr="005C5BA4">
        <w:rPr>
          <w:rFonts w:ascii="Times New Roman" w:hAnsi="Times New Roman"/>
          <w:color w:val="1C283D"/>
          <w:sz w:val="24"/>
          <w:szCs w:val="24"/>
          <w:lang w:eastAsia="tr-TR"/>
        </w:rPr>
        <w:t>Arı sütü tozu: Arı sütünün uygun kurutma teknikleri ile kurutulması ile elde edilen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 ürünü,</w:t>
      </w:r>
    </w:p>
    <w:p w:rsidR="00D0420E" w:rsidRDefault="00D0420E" w:rsidP="001B661C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c) </w:t>
      </w:r>
      <w:proofErr w:type="spellStart"/>
      <w:r w:rsidRPr="00FE52F8">
        <w:rPr>
          <w:rFonts w:ascii="Times New Roman" w:hAnsi="Times New Roman"/>
          <w:color w:val="1C283D"/>
          <w:sz w:val="24"/>
          <w:szCs w:val="24"/>
          <w:lang w:eastAsia="tr-TR"/>
        </w:rPr>
        <w:t>Propolis</w:t>
      </w:r>
      <w:proofErr w:type="spellEnd"/>
      <w:r w:rsidRPr="00FE52F8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>Ürünleri</w:t>
      </w:r>
      <w:r w:rsidRPr="00FE52F8">
        <w:rPr>
          <w:rFonts w:ascii="Times New Roman" w:hAnsi="Times New Roman"/>
          <w:color w:val="1C283D"/>
          <w:sz w:val="24"/>
          <w:szCs w:val="24"/>
          <w:lang w:eastAsia="tr-TR"/>
        </w:rPr>
        <w:t xml:space="preserve">: 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>Uygun işleme teknikleri ile</w:t>
      </w:r>
      <w:r w:rsidRPr="00FE52F8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hAnsi="Times New Roman"/>
          <w:color w:val="1C283D"/>
          <w:sz w:val="24"/>
          <w:szCs w:val="24"/>
          <w:lang w:eastAsia="tr-TR"/>
        </w:rPr>
        <w:t>p</w:t>
      </w:r>
      <w:r w:rsidRPr="00FE52F8">
        <w:rPr>
          <w:rFonts w:ascii="Times New Roman" w:hAnsi="Times New Roman"/>
          <w:color w:val="1C283D"/>
          <w:sz w:val="24"/>
          <w:szCs w:val="24"/>
          <w:lang w:eastAsia="tr-TR"/>
        </w:rPr>
        <w:t>ropoliste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>n</w:t>
      </w:r>
      <w:proofErr w:type="spellEnd"/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 elde edilen</w:t>
      </w:r>
      <w:r w:rsidRPr="00FE52F8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besin öğeleri ve </w:t>
      </w:r>
      <w:proofErr w:type="spellStart"/>
      <w:r w:rsidRPr="00FE52F8">
        <w:rPr>
          <w:rFonts w:ascii="Times New Roman" w:hAnsi="Times New Roman"/>
          <w:color w:val="1C283D"/>
          <w:sz w:val="24"/>
          <w:szCs w:val="24"/>
          <w:lang w:eastAsia="tr-TR"/>
        </w:rPr>
        <w:t>biyoaktif</w:t>
      </w:r>
      <w:proofErr w:type="spellEnd"/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 bileşenler ile bu Tebliğde izin verilen diğer bileşenlerin karışımıyla hazırlanan, </w:t>
      </w:r>
      <w:r w:rsidRPr="00FE52F8">
        <w:rPr>
          <w:rFonts w:ascii="Times New Roman" w:hAnsi="Times New Roman"/>
          <w:color w:val="1C283D"/>
          <w:sz w:val="24"/>
          <w:szCs w:val="24"/>
          <w:lang w:eastAsia="tr-TR"/>
        </w:rPr>
        <w:t xml:space="preserve">üretildiği </w:t>
      </w:r>
      <w:proofErr w:type="spellStart"/>
      <w:r w:rsidRPr="00FE52F8">
        <w:rPr>
          <w:rFonts w:ascii="Times New Roman" w:hAnsi="Times New Roman"/>
          <w:color w:val="1C283D"/>
          <w:sz w:val="24"/>
          <w:szCs w:val="24"/>
          <w:lang w:eastAsia="tr-TR"/>
        </w:rPr>
        <w:t>propolisin</w:t>
      </w:r>
      <w:proofErr w:type="spellEnd"/>
      <w:r w:rsidRPr="00FE52F8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karakteristik özelliklerine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 sahip sıvı, </w:t>
      </w:r>
      <w:proofErr w:type="gramStart"/>
      <w:r>
        <w:rPr>
          <w:rFonts w:ascii="Times New Roman" w:hAnsi="Times New Roman"/>
          <w:color w:val="1C283D"/>
          <w:sz w:val="24"/>
          <w:szCs w:val="24"/>
          <w:lang w:eastAsia="tr-TR"/>
        </w:rPr>
        <w:t>konsantre</w:t>
      </w:r>
      <w:proofErr w:type="gramEnd"/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 veya toz formdaki işlenmiş ürünleri</w:t>
      </w:r>
      <w:r w:rsidRPr="00FE52F8">
        <w:rPr>
          <w:rFonts w:ascii="Times New Roman" w:hAnsi="Times New Roman"/>
          <w:color w:val="1C283D"/>
          <w:sz w:val="24"/>
          <w:szCs w:val="24"/>
          <w:lang w:eastAsia="tr-TR"/>
        </w:rPr>
        <w:t>,</w:t>
      </w:r>
    </w:p>
    <w:p w:rsidR="00D0420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ç) </w:t>
      </w:r>
      <w:r w:rsidRPr="00002ED6">
        <w:rPr>
          <w:rFonts w:ascii="Times New Roman" w:hAnsi="Times New Roman"/>
          <w:color w:val="1C283D"/>
          <w:sz w:val="24"/>
          <w:szCs w:val="24"/>
          <w:lang w:eastAsia="tr-TR"/>
        </w:rPr>
        <w:t xml:space="preserve">Arı Poleni: </w:t>
      </w:r>
      <w:r w:rsidRPr="00AE3947">
        <w:rPr>
          <w:rFonts w:ascii="Times New Roman" w:hAnsi="Times New Roman"/>
          <w:color w:val="1C283D"/>
          <w:sz w:val="24"/>
          <w:szCs w:val="24"/>
          <w:lang w:eastAsia="tr-TR"/>
        </w:rPr>
        <w:t xml:space="preserve">İşçi arıların çiçekli bitkilerdeki polenleri toplayıp kendi bünyelerindeki salgılar ile birleştirdikten sonra küre şeklinde renkli </w:t>
      </w:r>
      <w:proofErr w:type="spellStart"/>
      <w:r w:rsidRPr="00AE3947">
        <w:rPr>
          <w:rFonts w:ascii="Times New Roman" w:hAnsi="Times New Roman"/>
          <w:color w:val="1C283D"/>
          <w:sz w:val="24"/>
          <w:szCs w:val="24"/>
          <w:lang w:eastAsia="tr-TR"/>
        </w:rPr>
        <w:t>peletler</w:t>
      </w:r>
      <w:proofErr w:type="spellEnd"/>
      <w:r w:rsidRPr="00AE3947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halin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>e getirdiği ve kovandaki</w:t>
      </w:r>
      <w:r w:rsidRPr="00AE3947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tuzaklar yardımıyla hasat edilen arı ürününü,</w:t>
      </w:r>
    </w:p>
    <w:p w:rsidR="00D0420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d) </w:t>
      </w:r>
      <w:r w:rsidRPr="00002ED6">
        <w:rPr>
          <w:rFonts w:ascii="Times New Roman" w:hAnsi="Times New Roman"/>
          <w:color w:val="1C283D"/>
          <w:sz w:val="24"/>
          <w:szCs w:val="24"/>
          <w:lang w:eastAsia="tr-TR"/>
        </w:rPr>
        <w:t>Ku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>rutulmuş Arı Poleni: Arı</w:t>
      </w:r>
      <w:r w:rsidRPr="00002ED6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polenin uygun sıcaklıkta kurutulması ile elde edilen ürünü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>,</w:t>
      </w:r>
    </w:p>
    <w:p w:rsidR="00D0420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e) </w:t>
      </w:r>
      <w:r w:rsidRPr="000A3843">
        <w:rPr>
          <w:rFonts w:ascii="Times New Roman" w:hAnsi="Times New Roman"/>
          <w:color w:val="1C283D"/>
          <w:sz w:val="24"/>
          <w:szCs w:val="24"/>
          <w:lang w:eastAsia="tr-TR"/>
        </w:rPr>
        <w:t>Arı Ekmeği (</w:t>
      </w:r>
      <w:proofErr w:type="spellStart"/>
      <w:r w:rsidRPr="000A3843">
        <w:rPr>
          <w:rFonts w:ascii="Times New Roman" w:hAnsi="Times New Roman"/>
          <w:color w:val="1C283D"/>
          <w:sz w:val="24"/>
          <w:szCs w:val="24"/>
          <w:lang w:eastAsia="tr-TR"/>
        </w:rPr>
        <w:t>perga</w:t>
      </w:r>
      <w:proofErr w:type="spellEnd"/>
      <w:r w:rsidRPr="000A3843">
        <w:rPr>
          <w:rFonts w:ascii="Times New Roman" w:hAnsi="Times New Roman"/>
          <w:color w:val="1C283D"/>
          <w:sz w:val="24"/>
          <w:szCs w:val="24"/>
          <w:lang w:eastAsia="tr-TR"/>
        </w:rPr>
        <w:t>): Petek gözünde depolanmış arı poleninin fermente olması ile oluşan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 arı ürününü,</w:t>
      </w:r>
    </w:p>
    <w:p w:rsidR="00D0420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proofErr w:type="gramStart"/>
      <w:r w:rsidRPr="0098565E">
        <w:rPr>
          <w:rFonts w:ascii="Times New Roman" w:hAnsi="Times New Roman"/>
          <w:color w:val="1C283D"/>
          <w:sz w:val="24"/>
          <w:szCs w:val="24"/>
          <w:lang w:eastAsia="tr-TR"/>
        </w:rPr>
        <w:t>ifade</w:t>
      </w:r>
      <w:proofErr w:type="gramEnd"/>
      <w:r w:rsidRPr="0098565E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eder.</w:t>
      </w:r>
    </w:p>
    <w:p w:rsidR="00D0420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98565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lastRenderedPageBreak/>
        <w:t>Ürün özellikleri</w:t>
      </w:r>
    </w:p>
    <w:p w:rsidR="00D0420E" w:rsidRDefault="00D0420E" w:rsidP="00811045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MADDE 5 –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> (1) Bu Tebliğ kapsamındaki;</w:t>
      </w:r>
    </w:p>
    <w:p w:rsidR="00D0420E" w:rsidRDefault="00D0420E" w:rsidP="00811045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>a) Tüm ürünler Ek-1’de belirlenmiş genel hükümleri,</w:t>
      </w:r>
    </w:p>
    <w:p w:rsidR="00D0420E" w:rsidRDefault="00D0420E" w:rsidP="00811045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>b) Arı sütü ve arı sütü tozu Ek-2’de belirlenmiş hükümleri,</w:t>
      </w:r>
    </w:p>
    <w:p w:rsidR="00D0420E" w:rsidRDefault="00D0420E" w:rsidP="00811045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c) </w:t>
      </w:r>
      <w:proofErr w:type="spellStart"/>
      <w:r>
        <w:rPr>
          <w:rFonts w:ascii="Times New Roman" w:hAnsi="Times New Roman"/>
          <w:color w:val="1C283D"/>
          <w:sz w:val="24"/>
          <w:szCs w:val="24"/>
          <w:lang w:eastAsia="tr-TR"/>
        </w:rPr>
        <w:t>Propolis</w:t>
      </w:r>
      <w:proofErr w:type="spellEnd"/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 ürünleri Ek-3’de belirlenmiş hükümleri,</w:t>
      </w:r>
    </w:p>
    <w:p w:rsidR="00D0420E" w:rsidRDefault="00D0420E" w:rsidP="000A3843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>ç) Arı poleni, kurutulmuş arı poleni ve arı ekmeği Ek-4’de belirlenmiş hükümleri,</w:t>
      </w:r>
    </w:p>
    <w:p w:rsidR="00D0420E" w:rsidRDefault="00D0420E" w:rsidP="000A3843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proofErr w:type="gramStart"/>
      <w:r>
        <w:rPr>
          <w:rFonts w:ascii="Times New Roman" w:hAnsi="Times New Roman"/>
          <w:color w:val="1C283D"/>
          <w:sz w:val="24"/>
          <w:szCs w:val="24"/>
          <w:lang w:eastAsia="tr-TR"/>
        </w:rPr>
        <w:t>sağlar</w:t>
      </w:r>
      <w:proofErr w:type="gramEnd"/>
      <w:r>
        <w:rPr>
          <w:rFonts w:ascii="Times New Roman" w:hAnsi="Times New Roman"/>
          <w:color w:val="1C283D"/>
          <w:sz w:val="24"/>
          <w:szCs w:val="24"/>
          <w:lang w:eastAsia="tr-TR"/>
        </w:rPr>
        <w:t>.</w:t>
      </w:r>
    </w:p>
    <w:p w:rsidR="00D0420E" w:rsidRDefault="00D0420E" w:rsidP="000A3843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C919FF" w:rsidRDefault="00D0420E" w:rsidP="00C919FF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C919FF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Katkı maddeleri</w:t>
      </w:r>
    </w:p>
    <w:p w:rsidR="00D0420E" w:rsidRPr="004F5A24" w:rsidRDefault="00D0420E" w:rsidP="00C919FF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bCs/>
          <w:color w:val="1C283D"/>
          <w:sz w:val="24"/>
          <w:szCs w:val="24"/>
          <w:lang w:eastAsia="tr-TR"/>
        </w:rPr>
      </w:pPr>
      <w:r w:rsidRPr="00C919FF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MADDE 6 –</w:t>
      </w:r>
      <w:r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 xml:space="preserve"> </w:t>
      </w:r>
      <w:r w:rsidRPr="00D2191C">
        <w:rPr>
          <w:rFonts w:ascii="Times New Roman" w:hAnsi="Times New Roman"/>
          <w:bCs/>
          <w:color w:val="1C283D"/>
          <w:sz w:val="24"/>
          <w:szCs w:val="24"/>
          <w:lang w:eastAsia="tr-TR"/>
        </w:rPr>
        <w:t>(1)</w:t>
      </w:r>
      <w:r w:rsidRPr="00D2191C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 xml:space="preserve"> </w:t>
      </w:r>
      <w:r w:rsidRPr="004F5A24"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Arı sütü, </w:t>
      </w:r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>arı sütü tozu, arı poleni, kurutulmuş arı poleni ve arı ekmeğinde katkı maddesi kullanılmaz.</w:t>
      </w:r>
    </w:p>
    <w:p w:rsidR="00D0420E" w:rsidRDefault="00D0420E" w:rsidP="00C919FF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(2) </w:t>
      </w:r>
      <w:r w:rsidRPr="00177D1D">
        <w:rPr>
          <w:rFonts w:ascii="Times New Roman" w:hAnsi="Times New Roman"/>
          <w:bCs/>
          <w:color w:val="1C283D"/>
          <w:sz w:val="24"/>
          <w:szCs w:val="24"/>
          <w:lang w:eastAsia="tr-TR"/>
        </w:rPr>
        <w:t>Bu Tebliğ kapsamında</w:t>
      </w:r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 yer alan</w:t>
      </w:r>
      <w:r w:rsidRPr="00177D1D"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>propolis</w:t>
      </w:r>
      <w:proofErr w:type="spellEnd"/>
      <w:r w:rsidRPr="00177D1D"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 ürünler</w:t>
      </w:r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>in</w:t>
      </w:r>
      <w:r w:rsidRPr="00177D1D">
        <w:rPr>
          <w:rFonts w:ascii="Times New Roman" w:hAnsi="Times New Roman"/>
          <w:bCs/>
          <w:color w:val="1C283D"/>
          <w:sz w:val="24"/>
          <w:szCs w:val="24"/>
          <w:lang w:eastAsia="tr-TR"/>
        </w:rPr>
        <w:t>d</w:t>
      </w:r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>e kullanılan katkı maddeleri, 24/02/2017 tarihli ve 29989</w:t>
      </w:r>
      <w:r w:rsidRPr="00177D1D"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 sayılı Resmî </w:t>
      </w:r>
      <w:proofErr w:type="spellStart"/>
      <w:r w:rsidRPr="00177D1D">
        <w:rPr>
          <w:rFonts w:ascii="Times New Roman" w:hAnsi="Times New Roman"/>
          <w:bCs/>
          <w:color w:val="1C283D"/>
          <w:sz w:val="24"/>
          <w:szCs w:val="24"/>
          <w:lang w:eastAsia="tr-TR"/>
        </w:rPr>
        <w:t>Gazete’de</w:t>
      </w:r>
      <w:proofErr w:type="spellEnd"/>
      <w:r w:rsidRPr="00177D1D"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 yayımlanan Türk Gıda Kodeksi Gıda Katkı Maddeleri Yönetmeliğinde yer alan hükümlere uygun olur.</w:t>
      </w:r>
    </w:p>
    <w:p w:rsidR="00D0420E" w:rsidRDefault="00D0420E" w:rsidP="004F5A2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</w:pPr>
    </w:p>
    <w:p w:rsidR="00D0420E" w:rsidRPr="00ED01B8" w:rsidRDefault="00D0420E" w:rsidP="00ED01B8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b/>
          <w:color w:val="1C283D"/>
          <w:sz w:val="24"/>
          <w:szCs w:val="24"/>
          <w:lang w:eastAsia="tr-TR"/>
        </w:rPr>
      </w:pPr>
      <w:r w:rsidRPr="00ED01B8">
        <w:rPr>
          <w:rFonts w:ascii="Times New Roman" w:hAnsi="Times New Roman"/>
          <w:b/>
          <w:color w:val="1C283D"/>
          <w:sz w:val="24"/>
          <w:szCs w:val="24"/>
          <w:lang w:eastAsia="tr-TR"/>
        </w:rPr>
        <w:t xml:space="preserve">Aroma vericiler ve </w:t>
      </w:r>
      <w:proofErr w:type="gramStart"/>
      <w:r w:rsidRPr="00ED01B8">
        <w:rPr>
          <w:rFonts w:ascii="Times New Roman" w:hAnsi="Times New Roman"/>
          <w:b/>
          <w:color w:val="1C283D"/>
          <w:sz w:val="24"/>
          <w:szCs w:val="24"/>
          <w:lang w:eastAsia="tr-TR"/>
        </w:rPr>
        <w:t>aroma</w:t>
      </w:r>
      <w:proofErr w:type="gramEnd"/>
      <w:r w:rsidRPr="00ED01B8">
        <w:rPr>
          <w:rFonts w:ascii="Times New Roman" w:hAnsi="Times New Roman"/>
          <w:b/>
          <w:color w:val="1C283D"/>
          <w:sz w:val="24"/>
          <w:szCs w:val="24"/>
          <w:lang w:eastAsia="tr-TR"/>
        </w:rPr>
        <w:t xml:space="preserve"> verme özelliği taşıyan gıda bileşenleri</w:t>
      </w:r>
    </w:p>
    <w:p w:rsidR="00D0420E" w:rsidRDefault="00D0420E" w:rsidP="00ED01B8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ED01B8">
        <w:rPr>
          <w:rFonts w:ascii="Times New Roman" w:hAnsi="Times New Roman"/>
          <w:b/>
          <w:color w:val="1C283D"/>
          <w:sz w:val="24"/>
          <w:szCs w:val="24"/>
          <w:lang w:eastAsia="tr-TR"/>
        </w:rPr>
        <w:t>MADDE 7 –</w:t>
      </w:r>
      <w:r>
        <w:rPr>
          <w:rFonts w:ascii="Times New Roman" w:hAnsi="Times New Roman"/>
          <w:b/>
          <w:color w:val="1C283D"/>
          <w:sz w:val="24"/>
          <w:szCs w:val="24"/>
          <w:lang w:eastAsia="tr-TR"/>
        </w:rPr>
        <w:t xml:space="preserve"> </w:t>
      </w:r>
      <w:r w:rsidRPr="00D2191C">
        <w:rPr>
          <w:rFonts w:ascii="Times New Roman" w:hAnsi="Times New Roman"/>
          <w:color w:val="1C283D"/>
          <w:sz w:val="24"/>
          <w:szCs w:val="24"/>
          <w:lang w:eastAsia="tr-TR"/>
        </w:rPr>
        <w:t>(1)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 </w:t>
      </w:r>
      <w:r w:rsidRPr="00401407">
        <w:rPr>
          <w:rFonts w:ascii="Times New Roman" w:hAnsi="Times New Roman"/>
          <w:color w:val="1C283D"/>
          <w:sz w:val="24"/>
          <w:szCs w:val="24"/>
          <w:lang w:eastAsia="tr-TR"/>
        </w:rPr>
        <w:t xml:space="preserve">Arı sütü, arı sütü tozu, arı poleni, kurutulmuş arı poleni ve arı ekmeğinde </w:t>
      </w:r>
      <w:proofErr w:type="gramStart"/>
      <w:r>
        <w:rPr>
          <w:rFonts w:ascii="Times New Roman" w:hAnsi="Times New Roman"/>
          <w:color w:val="1C283D"/>
          <w:sz w:val="24"/>
          <w:szCs w:val="24"/>
          <w:lang w:eastAsia="tr-TR"/>
        </w:rPr>
        <w:t>a</w:t>
      </w:r>
      <w:r w:rsidRPr="00401407">
        <w:rPr>
          <w:rFonts w:ascii="Times New Roman" w:hAnsi="Times New Roman"/>
          <w:color w:val="1C283D"/>
          <w:sz w:val="24"/>
          <w:szCs w:val="24"/>
          <w:lang w:eastAsia="tr-TR"/>
        </w:rPr>
        <w:t>roma</w:t>
      </w:r>
      <w:proofErr w:type="gramEnd"/>
      <w:r w:rsidRPr="00401407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vericiler ve aroma verme özelliği taşıyan gıda bileşenleri kullanılmaz.</w:t>
      </w:r>
    </w:p>
    <w:p w:rsidR="00D0420E" w:rsidRDefault="00D0420E" w:rsidP="00ED01B8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(2) </w:t>
      </w:r>
      <w:r w:rsidRPr="00177D1D">
        <w:rPr>
          <w:rFonts w:ascii="Times New Roman" w:hAnsi="Times New Roman"/>
          <w:color w:val="1C283D"/>
          <w:sz w:val="24"/>
          <w:szCs w:val="24"/>
          <w:lang w:eastAsia="tr-TR"/>
        </w:rPr>
        <w:t xml:space="preserve">Bu Tebliğ kapsamında yer alan </w:t>
      </w:r>
      <w:proofErr w:type="spellStart"/>
      <w:r>
        <w:rPr>
          <w:rFonts w:ascii="Times New Roman" w:hAnsi="Times New Roman"/>
          <w:color w:val="1C283D"/>
          <w:sz w:val="24"/>
          <w:szCs w:val="24"/>
          <w:lang w:eastAsia="tr-TR"/>
        </w:rPr>
        <w:t>propolis</w:t>
      </w:r>
      <w:proofErr w:type="spellEnd"/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 </w:t>
      </w:r>
      <w:r w:rsidRPr="00177D1D">
        <w:rPr>
          <w:rFonts w:ascii="Times New Roman" w:hAnsi="Times New Roman"/>
          <w:color w:val="1C283D"/>
          <w:sz w:val="24"/>
          <w:szCs w:val="24"/>
          <w:lang w:eastAsia="tr-TR"/>
        </w:rPr>
        <w:t>ürünler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>in</w:t>
      </w:r>
      <w:r w:rsidRPr="00177D1D">
        <w:rPr>
          <w:rFonts w:ascii="Times New Roman" w:hAnsi="Times New Roman"/>
          <w:color w:val="1C283D"/>
          <w:sz w:val="24"/>
          <w:szCs w:val="24"/>
          <w:lang w:eastAsia="tr-TR"/>
        </w:rPr>
        <w:t xml:space="preserve">de, 29/12/2011 tarihli ve 28157 üçüncü mükerrer sayılı Resmî </w:t>
      </w:r>
      <w:proofErr w:type="spellStart"/>
      <w:r w:rsidRPr="00177D1D">
        <w:rPr>
          <w:rFonts w:ascii="Times New Roman" w:hAnsi="Times New Roman"/>
          <w:color w:val="1C283D"/>
          <w:sz w:val="24"/>
          <w:szCs w:val="24"/>
          <w:lang w:eastAsia="tr-TR"/>
        </w:rPr>
        <w:t>Gazete’de</w:t>
      </w:r>
      <w:proofErr w:type="spellEnd"/>
      <w:r w:rsidRPr="00177D1D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yayımlanan Türk Gıda Kodeksi Aroma Vericiler ve Aroma Verme Özelliği Taşıyan Gıda Bileşenleri Yönetmeliğinde yer alan hükümler uygulanır.</w:t>
      </w:r>
    </w:p>
    <w:p w:rsidR="00D0420E" w:rsidRDefault="00D0420E" w:rsidP="00ED01B8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A338ED" w:rsidRDefault="00D0420E" w:rsidP="00A338ED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A338ED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Bulaşanlar</w:t>
      </w:r>
    </w:p>
    <w:p w:rsidR="00D0420E" w:rsidRDefault="00D0420E" w:rsidP="00A338ED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A338ED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MADDE 8 –</w:t>
      </w:r>
      <w:r w:rsidRPr="00A338ED">
        <w:rPr>
          <w:rFonts w:ascii="Times New Roman" w:hAnsi="Times New Roman"/>
          <w:color w:val="1C283D"/>
          <w:sz w:val="24"/>
          <w:szCs w:val="24"/>
          <w:lang w:eastAsia="tr-TR"/>
        </w:rPr>
        <w:t xml:space="preserve"> (1) Bu Tebliğ kapsamında yer alan ürünlerde, 29/12/2011 tarihli ve 28157 3 üncü mükerrer sayılı Resmî </w:t>
      </w:r>
      <w:proofErr w:type="spellStart"/>
      <w:r w:rsidRPr="00A338ED">
        <w:rPr>
          <w:rFonts w:ascii="Times New Roman" w:hAnsi="Times New Roman"/>
          <w:color w:val="1C283D"/>
          <w:sz w:val="24"/>
          <w:szCs w:val="24"/>
          <w:lang w:eastAsia="tr-TR"/>
        </w:rPr>
        <w:t>Gazete’de</w:t>
      </w:r>
      <w:proofErr w:type="spellEnd"/>
      <w:r w:rsidRPr="00A338ED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yayımlanan Türk Gıda Kodeksi Bulaşanlar Yönetmeliğinde yer alan hükümler uygulanır.</w:t>
      </w:r>
    </w:p>
    <w:p w:rsidR="00D0420E" w:rsidRDefault="00D0420E" w:rsidP="00A338ED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A338ED" w:rsidRDefault="00D0420E" w:rsidP="00A338ED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A338ED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Pestisit kalıntıları</w:t>
      </w:r>
    </w:p>
    <w:p w:rsidR="00D0420E" w:rsidRDefault="00D0420E" w:rsidP="00A338ED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A338ED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MADDE 9 –</w:t>
      </w:r>
      <w:r w:rsidRPr="00A338ED">
        <w:rPr>
          <w:rFonts w:ascii="Times New Roman" w:hAnsi="Times New Roman"/>
          <w:color w:val="1C283D"/>
          <w:sz w:val="24"/>
          <w:szCs w:val="24"/>
          <w:lang w:eastAsia="tr-TR"/>
        </w:rPr>
        <w:t xml:space="preserve"> (1) Bu Tebliğ kapsamında yer alan ürünlerde, 25/11/2016 tarihli ve 29899 mükerrer sayılı Resmî </w:t>
      </w:r>
      <w:proofErr w:type="spellStart"/>
      <w:r w:rsidRPr="00A338ED">
        <w:rPr>
          <w:rFonts w:ascii="Times New Roman" w:hAnsi="Times New Roman"/>
          <w:color w:val="1C283D"/>
          <w:sz w:val="24"/>
          <w:szCs w:val="24"/>
          <w:lang w:eastAsia="tr-TR"/>
        </w:rPr>
        <w:t>Gazete’de</w:t>
      </w:r>
      <w:proofErr w:type="spellEnd"/>
      <w:r w:rsidRPr="00A338ED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yayımlanan Türk Gıda Kodeksi Pestisitlerin Maksimum Kalıntı Limitleri Yönetmeliğinde yer alan hükümler uygulanır.</w:t>
      </w:r>
    </w:p>
    <w:p w:rsidR="00D0420E" w:rsidRPr="00A338ED" w:rsidRDefault="00D0420E" w:rsidP="00A338ED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(2) </w:t>
      </w:r>
      <w:r w:rsidRPr="009C372E">
        <w:rPr>
          <w:rFonts w:ascii="Times New Roman" w:hAnsi="Times New Roman"/>
          <w:color w:val="1C283D"/>
          <w:sz w:val="24"/>
          <w:szCs w:val="24"/>
          <w:lang w:eastAsia="tr-TR"/>
        </w:rPr>
        <w:t>Türk Gıda Kodeksi Pestisitlerin Maksimum Kalıntı Limitleri Yönetmeliğin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de limit bulunmaması halinde maksimum kalıntı limiti olarak 0,01 mg/kg uygulanır. </w:t>
      </w:r>
    </w:p>
    <w:p w:rsidR="00D0420E" w:rsidRPr="00A338ED" w:rsidRDefault="00D0420E" w:rsidP="00A338ED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A338ED" w:rsidRDefault="00D0420E" w:rsidP="00A338ED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A338ED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Veteriner ilaç kalıntıları</w:t>
      </w:r>
    </w:p>
    <w:p w:rsidR="00D0420E" w:rsidRPr="00A338ED" w:rsidRDefault="00D0420E" w:rsidP="00A338ED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A338ED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MADDE 10 –</w:t>
      </w:r>
      <w:r w:rsidRPr="00A338ED">
        <w:rPr>
          <w:rFonts w:ascii="Times New Roman" w:hAnsi="Times New Roman"/>
          <w:color w:val="1C283D"/>
          <w:sz w:val="24"/>
          <w:szCs w:val="24"/>
          <w:lang w:eastAsia="tr-TR"/>
        </w:rPr>
        <w:t xml:space="preserve"> (1) Bu Tebliğ kapsamında yer alan ürünlerde, 4/5/2012 tarihli ve 28282 sayılı Resmî </w:t>
      </w:r>
      <w:proofErr w:type="spellStart"/>
      <w:r w:rsidRPr="00A338ED">
        <w:rPr>
          <w:rFonts w:ascii="Times New Roman" w:hAnsi="Times New Roman"/>
          <w:color w:val="1C283D"/>
          <w:sz w:val="24"/>
          <w:szCs w:val="24"/>
          <w:lang w:eastAsia="tr-TR"/>
        </w:rPr>
        <w:t>Gazete’de</w:t>
      </w:r>
      <w:proofErr w:type="spellEnd"/>
      <w:r w:rsidRPr="00A338ED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yayımlanan Türk Gıda Kodeksi Hayvansal Gıdalarda Bulunabilecek Farmakolojik Aktif Maddelerin Sınıflandırılması ve Maksimum Kalıntı Limitleri Yönetmeliği’nde yer alan hükümler uygulanır.</w:t>
      </w:r>
    </w:p>
    <w:p w:rsidR="00D0420E" w:rsidRPr="00A338ED" w:rsidRDefault="00D0420E" w:rsidP="00A338ED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A338ED" w:rsidRDefault="00D0420E" w:rsidP="00A338ED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A338ED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Hijyen</w:t>
      </w:r>
    </w:p>
    <w:p w:rsidR="00D0420E" w:rsidRDefault="00D0420E" w:rsidP="00A338ED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A338ED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MADDE 11 –</w:t>
      </w:r>
      <w:r w:rsidRPr="00A338ED">
        <w:rPr>
          <w:rFonts w:ascii="Times New Roman" w:hAnsi="Times New Roman"/>
          <w:color w:val="1C283D"/>
          <w:sz w:val="24"/>
          <w:szCs w:val="24"/>
          <w:lang w:eastAsia="tr-TR"/>
        </w:rPr>
        <w:t xml:space="preserve"> (1) Bu Tebliğ kapsamında yer alan ürünlerde, 29/12/2011 tarihli ve 28157 3 üncü mükerrer sayılı Resmî </w:t>
      </w:r>
      <w:proofErr w:type="spellStart"/>
      <w:r w:rsidRPr="00A338ED">
        <w:rPr>
          <w:rFonts w:ascii="Times New Roman" w:hAnsi="Times New Roman"/>
          <w:color w:val="1C283D"/>
          <w:sz w:val="24"/>
          <w:szCs w:val="24"/>
          <w:lang w:eastAsia="tr-TR"/>
        </w:rPr>
        <w:t>Gazete’de</w:t>
      </w:r>
      <w:proofErr w:type="spellEnd"/>
      <w:r w:rsidRPr="00A338ED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yayımlanan Türk Gıda Kodeksi Mikrobiyolojik Kriterler Yönetmeliği ile 17/12/2011 tarihli ve 28145 sayılı Resmî </w:t>
      </w:r>
      <w:proofErr w:type="spellStart"/>
      <w:r w:rsidRPr="00A338ED">
        <w:rPr>
          <w:rFonts w:ascii="Times New Roman" w:hAnsi="Times New Roman"/>
          <w:color w:val="1C283D"/>
          <w:sz w:val="24"/>
          <w:szCs w:val="24"/>
          <w:lang w:eastAsia="tr-TR"/>
        </w:rPr>
        <w:t>Gazete’de</w:t>
      </w:r>
      <w:proofErr w:type="spellEnd"/>
      <w:r w:rsidRPr="00A338ED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yayımlanan Gıda Hijyeni 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>Yönetmeliğinde yer alan hükümler</w:t>
      </w:r>
      <w:r w:rsidRPr="00851CCF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</w:t>
      </w:r>
      <w:r w:rsidRPr="002A0FA1">
        <w:rPr>
          <w:rFonts w:ascii="Times New Roman" w:hAnsi="Times New Roman"/>
          <w:color w:val="1C283D"/>
          <w:sz w:val="24"/>
          <w:szCs w:val="24"/>
          <w:lang w:eastAsia="tr-TR"/>
        </w:rPr>
        <w:t>uygulanır.</w:t>
      </w:r>
    </w:p>
    <w:p w:rsidR="00D0420E" w:rsidRDefault="00D0420E" w:rsidP="00A338ED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A338ED" w:rsidRDefault="00D0420E" w:rsidP="00A338ED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A338ED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Ambalajlama ve piyasaya arz</w:t>
      </w:r>
    </w:p>
    <w:p w:rsidR="00D0420E" w:rsidRPr="00A338ED" w:rsidRDefault="00D0420E" w:rsidP="00A338ED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A338ED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MADDE 12 –</w:t>
      </w:r>
      <w:r w:rsidRPr="00A338ED">
        <w:rPr>
          <w:rFonts w:ascii="Times New Roman" w:hAnsi="Times New Roman"/>
          <w:color w:val="1C283D"/>
          <w:sz w:val="24"/>
          <w:szCs w:val="24"/>
          <w:lang w:eastAsia="tr-TR"/>
        </w:rPr>
        <w:t xml:space="preserve"> (1) Bu Tebliğ kapsamında yer alan ürün ambalajlarında, 29/12/2011 tarihli ve 28157 3 üncü mükerrer sayılı Resmî </w:t>
      </w:r>
      <w:proofErr w:type="spellStart"/>
      <w:r w:rsidRPr="00A338ED">
        <w:rPr>
          <w:rFonts w:ascii="Times New Roman" w:hAnsi="Times New Roman"/>
          <w:color w:val="1C283D"/>
          <w:sz w:val="24"/>
          <w:szCs w:val="24"/>
          <w:lang w:eastAsia="tr-TR"/>
        </w:rPr>
        <w:t>Gazete’de</w:t>
      </w:r>
      <w:proofErr w:type="spellEnd"/>
      <w:r w:rsidRPr="00A338ED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yayımlanan Türk Gıda Kodeksi Gıda ile Temas Eden Madde ve Malzemeler Yönetmeliğinde yer alan hükümler ile birlikte aşağıdaki hükümlere de uygun olur</w:t>
      </w:r>
    </w:p>
    <w:p w:rsidR="00D0420E" w:rsidRDefault="00D0420E" w:rsidP="00AE59E8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AE59E8">
        <w:rPr>
          <w:rFonts w:ascii="Times New Roman" w:hAnsi="Times New Roman"/>
          <w:color w:val="1C283D"/>
          <w:sz w:val="24"/>
          <w:szCs w:val="24"/>
          <w:lang w:eastAsia="tr-TR"/>
        </w:rPr>
        <w:t>a)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 Arı sütü, ü</w:t>
      </w:r>
      <w:r w:rsidRPr="00AE59E8">
        <w:rPr>
          <w:rFonts w:ascii="Times New Roman" w:hAnsi="Times New Roman"/>
          <w:color w:val="1C283D"/>
          <w:sz w:val="24"/>
          <w:szCs w:val="24"/>
          <w:lang w:eastAsia="tr-TR"/>
        </w:rPr>
        <w:t xml:space="preserve">retiminden son tüketiciye arz edilene kadar -18 C’de muhafaza edilmelidir. Bunu sağlamak için çözündürüp tekrar ambalajlama işlemi yapılmayacak şekilde ışık geçirmeyen cam ambalaj ile ambalajlanmalıdır. </w:t>
      </w:r>
    </w:p>
    <w:p w:rsidR="00D0420E" w:rsidRDefault="00D0420E" w:rsidP="00AE59E8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b) </w:t>
      </w:r>
      <w:r w:rsidRPr="00EE5F9A">
        <w:rPr>
          <w:rFonts w:ascii="Times New Roman" w:hAnsi="Times New Roman"/>
          <w:color w:val="1C283D"/>
          <w:sz w:val="24"/>
          <w:szCs w:val="24"/>
          <w:lang w:eastAsia="tr-TR"/>
        </w:rPr>
        <w:t>Arı poleni, kurutulmuş arı poleni ve arı ekmeği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>, ü</w:t>
      </w:r>
      <w:r w:rsidRPr="00EE5F9A">
        <w:rPr>
          <w:rFonts w:ascii="Times New Roman" w:hAnsi="Times New Roman"/>
          <w:color w:val="1C283D"/>
          <w:sz w:val="24"/>
          <w:szCs w:val="24"/>
          <w:lang w:eastAsia="tr-TR"/>
        </w:rPr>
        <w:t>retiminden son tüketiciye arz edilene kadar + 4 C’de muhafaza edilm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>elidir</w:t>
      </w:r>
      <w:r w:rsidRPr="00EE5F9A">
        <w:rPr>
          <w:rFonts w:ascii="Times New Roman" w:hAnsi="Times New Roman"/>
          <w:color w:val="1C283D"/>
          <w:sz w:val="24"/>
          <w:szCs w:val="24"/>
          <w:lang w:eastAsia="tr-TR"/>
        </w:rPr>
        <w:t>.</w:t>
      </w:r>
    </w:p>
    <w:p w:rsidR="00D0420E" w:rsidRDefault="00D0420E" w:rsidP="00AE59E8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>c) Bu Tebliğ kapsamındaki ürünler gıda veya takviye edici gıda olarak piyasaya arz edilebilir.</w:t>
      </w:r>
    </w:p>
    <w:p w:rsidR="00D0420E" w:rsidRDefault="00D0420E" w:rsidP="00AE59E8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ç) </w:t>
      </w:r>
      <w:proofErr w:type="spellStart"/>
      <w:r>
        <w:rPr>
          <w:rFonts w:ascii="Times New Roman" w:hAnsi="Times New Roman"/>
          <w:color w:val="1C283D"/>
          <w:sz w:val="24"/>
          <w:szCs w:val="24"/>
          <w:lang w:eastAsia="tr-TR"/>
        </w:rPr>
        <w:t>Propolis</w:t>
      </w:r>
      <w:proofErr w:type="spellEnd"/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 ürünleri gıda olarak yalnızca sıvı formda piyasaya arz edilebilir. Takviye edici gıdalarda kullanılan </w:t>
      </w:r>
      <w:r w:rsidRPr="002E4F5C">
        <w:rPr>
          <w:rFonts w:ascii="Times New Roman" w:hAnsi="Times New Roman"/>
          <w:color w:val="1C283D"/>
          <w:sz w:val="24"/>
          <w:szCs w:val="24"/>
          <w:lang w:eastAsia="tr-TR"/>
        </w:rPr>
        <w:t xml:space="preserve">kapsül, tablet, pastil, tek kullanımlık toz paket, sıvı ampul, </w:t>
      </w:r>
      <w:proofErr w:type="spellStart"/>
      <w:r w:rsidRPr="002E4F5C">
        <w:rPr>
          <w:rFonts w:ascii="Times New Roman" w:hAnsi="Times New Roman"/>
          <w:color w:val="1C283D"/>
          <w:sz w:val="24"/>
          <w:szCs w:val="24"/>
          <w:lang w:eastAsia="tr-TR"/>
        </w:rPr>
        <w:t>damlalıklı</w:t>
      </w:r>
      <w:proofErr w:type="spellEnd"/>
      <w:r w:rsidRPr="002E4F5C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şişe ve diğer benzeri sıvı veya toz form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daki </w:t>
      </w:r>
      <w:proofErr w:type="spellStart"/>
      <w:r>
        <w:rPr>
          <w:rFonts w:ascii="Times New Roman" w:hAnsi="Times New Roman"/>
          <w:color w:val="1C283D"/>
          <w:sz w:val="24"/>
          <w:szCs w:val="24"/>
          <w:lang w:eastAsia="tr-TR"/>
        </w:rPr>
        <w:t>propolis</w:t>
      </w:r>
      <w:proofErr w:type="spellEnd"/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 ürünleri takviye edici gıda dışında gıda olarak piyasaya arz edilmez. </w:t>
      </w:r>
    </w:p>
    <w:p w:rsidR="00D0420E" w:rsidRDefault="00D0420E" w:rsidP="00AE59E8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98565E" w:rsidRDefault="00D0420E" w:rsidP="00AE59E8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Etiketleme</w:t>
      </w:r>
    </w:p>
    <w:p w:rsidR="00D0420E" w:rsidRPr="00AE59E8" w:rsidRDefault="00D0420E" w:rsidP="00AE59E8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MADDE 13 –</w:t>
      </w:r>
      <w:r w:rsidRPr="0098565E">
        <w:rPr>
          <w:rFonts w:ascii="Times New Roman" w:hAnsi="Times New Roman"/>
          <w:color w:val="1C283D"/>
          <w:sz w:val="24"/>
          <w:szCs w:val="24"/>
          <w:lang w:eastAsia="tr-TR"/>
        </w:rPr>
        <w:t xml:space="preserve"> (1) </w:t>
      </w:r>
      <w:r w:rsidRPr="00A7052B">
        <w:rPr>
          <w:rFonts w:ascii="Times New Roman" w:hAnsi="Times New Roman"/>
          <w:color w:val="1C283D"/>
          <w:sz w:val="24"/>
          <w:szCs w:val="24"/>
          <w:lang w:eastAsia="tr-TR"/>
        </w:rPr>
        <w:t xml:space="preserve">Bu Tebliğ kapsamında yer alan ürünlerde, 26/1/2017 tarihli ve 29960 mükerrer sayılı Resmî </w:t>
      </w:r>
      <w:proofErr w:type="spellStart"/>
      <w:r w:rsidRPr="00A7052B">
        <w:rPr>
          <w:rFonts w:ascii="Times New Roman" w:hAnsi="Times New Roman"/>
          <w:color w:val="1C283D"/>
          <w:sz w:val="24"/>
          <w:szCs w:val="24"/>
          <w:lang w:eastAsia="tr-TR"/>
        </w:rPr>
        <w:t>Gazete’de</w:t>
      </w:r>
      <w:proofErr w:type="spellEnd"/>
      <w:r w:rsidRPr="00A7052B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yayımlanan Türk Gıda Kodeksi Gıda Etiketleme ve Tüketicileri Bilgilendirme Yönetmeliği hükümleri uygulanır. Bu genel hükümlere ek olan hükümlere aşağıda yer verilmiştir.</w:t>
      </w:r>
    </w:p>
    <w:p w:rsidR="00D0420E" w:rsidRDefault="00D0420E" w:rsidP="00392DDA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>a) T</w:t>
      </w:r>
      <w:r w:rsidRPr="00392DDA"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akviye </w:t>
      </w:r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edici gıda olarak piyasaya arz edilen ürünler </w:t>
      </w:r>
      <w:r w:rsidRPr="00392DDA"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02.05.2013 tarihli ve 28635 sayılı Resmî </w:t>
      </w:r>
      <w:proofErr w:type="spellStart"/>
      <w:r w:rsidRPr="00392DDA">
        <w:rPr>
          <w:rFonts w:ascii="Times New Roman" w:hAnsi="Times New Roman"/>
          <w:bCs/>
          <w:color w:val="1C283D"/>
          <w:sz w:val="24"/>
          <w:szCs w:val="24"/>
          <w:lang w:eastAsia="tr-TR"/>
        </w:rPr>
        <w:t>Gazete’de</w:t>
      </w:r>
      <w:proofErr w:type="spellEnd"/>
      <w:r w:rsidRPr="00392DDA"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 yayımlanan Takviye Edici Gıdaların İthalatı, Üretimi, İşlenmesi ve Piyas</w:t>
      </w:r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aya Arzına İlişkin Yönetmeliği kapsamında belirlenmiş etiketleme kurallarına uygun olur. </w:t>
      </w:r>
    </w:p>
    <w:p w:rsidR="00D0420E" w:rsidRDefault="00D0420E" w:rsidP="00392DDA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>b) Gıda olarak piyasaya arz edilen ürünlerin etiketi üzerinde takviye edici gıdalar için geçerli ‘</w:t>
      </w:r>
      <w:r w:rsidRPr="00392DDA">
        <w:rPr>
          <w:rFonts w:ascii="Times New Roman" w:hAnsi="Times New Roman"/>
          <w:bCs/>
          <w:color w:val="1C283D"/>
          <w:sz w:val="24"/>
          <w:szCs w:val="24"/>
          <w:lang w:eastAsia="tr-TR"/>
        </w:rPr>
        <w:t>tüketilmesi tavsiye edilen günlük porsiyon miktarı</w:t>
      </w:r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>’ verilemez. Takviye edici gıda için belirlenmiş özel kurallar kullanılmaz.</w:t>
      </w:r>
    </w:p>
    <w:p w:rsidR="00D0420E" w:rsidRDefault="00D0420E" w:rsidP="00392DDA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>c) Bu Tebliğ kapsamındaki ürünlerin etiketinde ‘4 yaş ve altı çocukların tüketmesi uygun değildir’ ifadesi belirgin bir şekilde yazılır.</w:t>
      </w:r>
    </w:p>
    <w:p w:rsidR="00D0420E" w:rsidRDefault="00D0420E" w:rsidP="00A45891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ç) </w:t>
      </w:r>
      <w:proofErr w:type="spellStart"/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>Propolis</w:t>
      </w:r>
      <w:proofErr w:type="spellEnd"/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 ürünlerinin çözücüsü etikette belirtilmelidir.</w:t>
      </w:r>
    </w:p>
    <w:p w:rsidR="00D0420E" w:rsidRDefault="00D0420E" w:rsidP="00A45891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d) </w:t>
      </w:r>
      <w:proofErr w:type="spellStart"/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>Propolis</w:t>
      </w:r>
      <w:proofErr w:type="spellEnd"/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 ürünleri piyasaya arz ediliş formuna göre </w:t>
      </w:r>
      <w:proofErr w:type="spellStart"/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>propolis</w:t>
      </w:r>
      <w:proofErr w:type="spellEnd"/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>ekstraktı</w:t>
      </w:r>
      <w:proofErr w:type="spellEnd"/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>propolis</w:t>
      </w:r>
      <w:proofErr w:type="spellEnd"/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 özütü, </w:t>
      </w:r>
      <w:proofErr w:type="spellStart"/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>propolis</w:t>
      </w:r>
      <w:proofErr w:type="spellEnd"/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 tozu gibi uygun isimler ile adlandırılabilir.</w:t>
      </w:r>
    </w:p>
    <w:p w:rsidR="00D0420E" w:rsidRPr="00392DDA" w:rsidRDefault="00D0420E" w:rsidP="00A45891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bCs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e) </w:t>
      </w:r>
      <w:proofErr w:type="spellStart"/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>Propolis</w:t>
      </w:r>
      <w:proofErr w:type="spellEnd"/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 ürünlerinin hazırlanmasında kullanılan </w:t>
      </w:r>
      <w:proofErr w:type="spellStart"/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>propolis</w:t>
      </w:r>
      <w:proofErr w:type="spellEnd"/>
      <w:r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 miktarı ambalaj miktarı üzerinden % olarak belirtilmelidir. </w:t>
      </w:r>
    </w:p>
    <w:p w:rsidR="00D0420E" w:rsidRDefault="00D0420E" w:rsidP="00BE76D3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A7052B" w:rsidRDefault="00D0420E" w:rsidP="00A705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Che" w:hAnsi="Times New Roman"/>
          <w:color w:val="1C283D"/>
          <w:sz w:val="24"/>
          <w:szCs w:val="24"/>
          <w:lang w:eastAsia="tr-TR"/>
        </w:rPr>
      </w:pPr>
      <w:r>
        <w:rPr>
          <w:rFonts w:ascii="Times New Roman" w:eastAsia="BatangChe" w:hAnsi="Times New Roman"/>
          <w:b/>
          <w:bCs/>
          <w:color w:val="1C283D"/>
          <w:sz w:val="24"/>
          <w:szCs w:val="24"/>
          <w:lang w:eastAsia="tr-TR"/>
        </w:rPr>
        <w:t>Beslenme ve s</w:t>
      </w:r>
      <w:r w:rsidRPr="00A7052B">
        <w:rPr>
          <w:rFonts w:ascii="Times New Roman" w:eastAsia="BatangChe" w:hAnsi="Times New Roman"/>
          <w:b/>
          <w:bCs/>
          <w:color w:val="1C283D"/>
          <w:sz w:val="24"/>
          <w:szCs w:val="24"/>
          <w:lang w:eastAsia="tr-TR"/>
        </w:rPr>
        <w:t>ağlık beyanı</w:t>
      </w:r>
    </w:p>
    <w:p w:rsidR="00D0420E" w:rsidRDefault="00D0420E" w:rsidP="00A7052B">
      <w:pPr>
        <w:shd w:val="clear" w:color="auto" w:fill="FFFFFF"/>
        <w:spacing w:after="0" w:line="240" w:lineRule="auto"/>
        <w:ind w:firstLine="567"/>
        <w:jc w:val="both"/>
        <w:rPr>
          <w:color w:val="1C283D"/>
          <w:lang w:eastAsia="tr-TR"/>
        </w:rPr>
      </w:pPr>
      <w:r>
        <w:rPr>
          <w:rFonts w:ascii="Times New Roman" w:eastAsia="BatangChe" w:hAnsi="Times New Roman"/>
          <w:b/>
          <w:bCs/>
          <w:color w:val="1C283D"/>
          <w:sz w:val="24"/>
          <w:szCs w:val="24"/>
          <w:lang w:eastAsia="tr-TR"/>
        </w:rPr>
        <w:t>MADDE 14</w:t>
      </w:r>
      <w:r w:rsidRPr="00A7052B">
        <w:rPr>
          <w:rFonts w:ascii="Times New Roman" w:eastAsia="BatangChe" w:hAnsi="Times New Roman"/>
          <w:b/>
          <w:bCs/>
          <w:color w:val="1C283D"/>
          <w:sz w:val="24"/>
          <w:szCs w:val="24"/>
          <w:lang w:eastAsia="tr-TR"/>
        </w:rPr>
        <w:t xml:space="preserve"> –</w:t>
      </w:r>
      <w:r w:rsidRPr="00A7052B">
        <w:rPr>
          <w:rFonts w:ascii="Times New Roman" w:eastAsia="BatangChe" w:hAnsi="Times New Roman"/>
          <w:color w:val="1C283D"/>
          <w:sz w:val="24"/>
          <w:szCs w:val="24"/>
          <w:lang w:eastAsia="tr-TR"/>
        </w:rPr>
        <w:t> (1) Bu Tebl</w:t>
      </w:r>
      <w:r>
        <w:rPr>
          <w:rFonts w:ascii="Times New Roman" w:eastAsia="BatangChe" w:hAnsi="Times New Roman"/>
          <w:color w:val="1C283D"/>
          <w:sz w:val="24"/>
          <w:szCs w:val="24"/>
          <w:lang w:eastAsia="tr-TR"/>
        </w:rPr>
        <w:t>iğ kapsamında yer alan ürünler</w:t>
      </w:r>
      <w:r w:rsidRPr="00A7052B">
        <w:rPr>
          <w:rFonts w:ascii="Times New Roman" w:eastAsia="BatangChe" w:hAnsi="Times New Roman"/>
          <w:color w:val="1C283D"/>
          <w:sz w:val="24"/>
          <w:szCs w:val="24"/>
          <w:lang w:eastAsia="tr-TR"/>
        </w:rPr>
        <w:t xml:space="preserve">, </w:t>
      </w:r>
      <w:r>
        <w:rPr>
          <w:rFonts w:ascii="Times New Roman" w:eastAsia="BatangChe" w:hAnsi="Times New Roman"/>
          <w:color w:val="1C283D"/>
          <w:sz w:val="24"/>
          <w:szCs w:val="24"/>
          <w:lang w:eastAsia="tr-TR"/>
        </w:rPr>
        <w:t xml:space="preserve">beslenme beyanı yönünden </w:t>
      </w:r>
      <w:r w:rsidRPr="00A7052B">
        <w:rPr>
          <w:rFonts w:ascii="Times New Roman" w:eastAsia="BatangChe" w:hAnsi="Times New Roman"/>
          <w:color w:val="1C283D"/>
          <w:sz w:val="24"/>
          <w:szCs w:val="24"/>
          <w:lang w:eastAsia="tr-TR"/>
        </w:rPr>
        <w:t xml:space="preserve">26/1/2017 tarihli ve 29960 mükerrer sayılı Resmî </w:t>
      </w:r>
      <w:proofErr w:type="spellStart"/>
      <w:r w:rsidRPr="00A7052B">
        <w:rPr>
          <w:rFonts w:ascii="Times New Roman" w:eastAsia="BatangChe" w:hAnsi="Times New Roman"/>
          <w:color w:val="1C283D"/>
          <w:sz w:val="24"/>
          <w:szCs w:val="24"/>
          <w:lang w:eastAsia="tr-TR"/>
        </w:rPr>
        <w:t>Gazete’de</w:t>
      </w:r>
      <w:proofErr w:type="spellEnd"/>
      <w:r w:rsidRPr="00A7052B">
        <w:rPr>
          <w:rFonts w:ascii="Times New Roman" w:eastAsia="BatangChe" w:hAnsi="Times New Roman"/>
          <w:color w:val="1C283D"/>
          <w:sz w:val="24"/>
          <w:szCs w:val="24"/>
          <w:lang w:eastAsia="tr-TR"/>
        </w:rPr>
        <w:t xml:space="preserve"> yayımlanan Türk Gıda Kodeksi Beslenme ve Sağlık Beyanları Yönetmeliğinde yer alan hükümler</w:t>
      </w:r>
      <w:r>
        <w:rPr>
          <w:rFonts w:ascii="Times New Roman" w:eastAsia="BatangChe" w:hAnsi="Times New Roman"/>
          <w:color w:val="1C283D"/>
          <w:sz w:val="24"/>
          <w:szCs w:val="24"/>
          <w:lang w:eastAsia="tr-TR"/>
        </w:rPr>
        <w:t>e, sağlık beyanları yönünden ise Sağlık Bakanlığınca belirlenen mevzuata uygun olur</w:t>
      </w:r>
      <w:r w:rsidRPr="00A7052B">
        <w:rPr>
          <w:rFonts w:ascii="Times New Roman" w:eastAsia="BatangChe" w:hAnsi="Times New Roman"/>
          <w:color w:val="1C283D"/>
          <w:sz w:val="24"/>
          <w:szCs w:val="24"/>
          <w:lang w:eastAsia="tr-TR"/>
        </w:rPr>
        <w:t>.</w:t>
      </w:r>
      <w:r w:rsidRPr="00A7052B">
        <w:rPr>
          <w:color w:val="1C283D"/>
          <w:lang w:eastAsia="tr-TR"/>
        </w:rPr>
        <w:t> </w:t>
      </w:r>
    </w:p>
    <w:p w:rsidR="00D0420E" w:rsidRPr="0098565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98565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Taşıma ve depolama</w:t>
      </w:r>
    </w:p>
    <w:p w:rsidR="00D0420E" w:rsidRPr="00367541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MADDE 14 –</w:t>
      </w:r>
      <w:r w:rsidRPr="0098565E">
        <w:rPr>
          <w:rFonts w:ascii="Times New Roman" w:hAnsi="Times New Roman"/>
          <w:color w:val="1C283D"/>
          <w:sz w:val="24"/>
          <w:szCs w:val="24"/>
          <w:lang w:eastAsia="tr-TR"/>
        </w:rPr>
        <w:t xml:space="preserve"> (1) </w:t>
      </w:r>
      <w:r w:rsidRPr="00367541">
        <w:rPr>
          <w:rFonts w:ascii="Times New Roman" w:hAnsi="Times New Roman"/>
          <w:color w:val="1C283D"/>
          <w:sz w:val="24"/>
          <w:szCs w:val="24"/>
          <w:lang w:eastAsia="tr-TR"/>
        </w:rPr>
        <w:t>Bu Tebliğ kapsamındaki ürünlerin taşınması ve depolanmasında, Türk Gıda Kodeksi Yönetmeliğinin 9 uncu maddesi ile birlikte aşağıdaki hükümlere de uygun olur</w:t>
      </w:r>
    </w:p>
    <w:p w:rsidR="00D0420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367541">
        <w:rPr>
          <w:rFonts w:ascii="Times New Roman" w:hAnsi="Times New Roman"/>
          <w:color w:val="1C283D"/>
          <w:sz w:val="24"/>
          <w:szCs w:val="24"/>
          <w:lang w:eastAsia="tr-TR"/>
        </w:rPr>
        <w:t>a) Arı sütü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>,</w:t>
      </w:r>
      <w:r w:rsidRPr="00367541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üretiminden son tüketiciye arz edilene kadar -18 C’de muhafaza edilmeli, taşınmalı ve depolanmalıdır.</w:t>
      </w:r>
    </w:p>
    <w:p w:rsidR="00D0420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b) Arı poleni, kurutulmuş arı poleni ve arı ekmeği + 4 </w:t>
      </w:r>
      <w:r w:rsidRPr="00A45891">
        <w:rPr>
          <w:rFonts w:ascii="Times New Roman" w:hAnsi="Times New Roman"/>
          <w:color w:val="1C283D"/>
          <w:sz w:val="24"/>
          <w:szCs w:val="24"/>
          <w:lang w:eastAsia="tr-TR"/>
        </w:rPr>
        <w:t>C’de muhafaza edilmeli, taşınmalı ve depolanmalıdır.</w:t>
      </w:r>
    </w:p>
    <w:p w:rsidR="00D0420E" w:rsidRPr="003332F5" w:rsidRDefault="00D0420E" w:rsidP="003332F5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</w:pPr>
    </w:p>
    <w:p w:rsidR="00D0420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</w:pPr>
    </w:p>
    <w:p w:rsidR="00D0420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</w:pPr>
    </w:p>
    <w:p w:rsidR="00D0420E" w:rsidRPr="0098565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Numune alma ve analiz metotları</w:t>
      </w:r>
    </w:p>
    <w:p w:rsidR="00D0420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MADDE 15 –</w:t>
      </w:r>
      <w:r w:rsidRPr="0098565E">
        <w:rPr>
          <w:rFonts w:ascii="Times New Roman" w:hAnsi="Times New Roman"/>
          <w:color w:val="1C283D"/>
          <w:sz w:val="24"/>
          <w:szCs w:val="24"/>
          <w:lang w:eastAsia="tr-TR"/>
        </w:rPr>
        <w:t> (1) Bu Tebliğ kapsamında yer alan ürünlerden Türk Gıda Kodeksi Yönetmeliğinde belirtilen kurallara uygun olarak numune alınır, uluslararası kabul görmüş analiz metotları uygulanır.</w:t>
      </w:r>
    </w:p>
    <w:p w:rsidR="00D0420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A7052B" w:rsidRDefault="00D0420E" w:rsidP="00A7052B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</w:pPr>
      <w:r w:rsidRPr="00A7052B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Avrupa Birliğine bildirim</w:t>
      </w:r>
    </w:p>
    <w:p w:rsidR="00D0420E" w:rsidRDefault="00D0420E" w:rsidP="00A7052B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A7052B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 xml:space="preserve">MADDE 16 – </w:t>
      </w:r>
      <w:r w:rsidRPr="00A7052B"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(1) Bu Tebliğ, 3/4/2002 tarihli ve 24715 sayılı Resmî </w:t>
      </w:r>
      <w:proofErr w:type="spellStart"/>
      <w:r w:rsidRPr="00A7052B">
        <w:rPr>
          <w:rFonts w:ascii="Times New Roman" w:hAnsi="Times New Roman"/>
          <w:bCs/>
          <w:color w:val="1C283D"/>
          <w:sz w:val="24"/>
          <w:szCs w:val="24"/>
          <w:lang w:eastAsia="tr-TR"/>
        </w:rPr>
        <w:t>Gazete’de</w:t>
      </w:r>
      <w:proofErr w:type="spellEnd"/>
      <w:r w:rsidRPr="00A7052B">
        <w:rPr>
          <w:rFonts w:ascii="Times New Roman" w:hAnsi="Times New Roman"/>
          <w:bCs/>
          <w:color w:val="1C283D"/>
          <w:sz w:val="24"/>
          <w:szCs w:val="24"/>
          <w:lang w:eastAsia="tr-TR"/>
        </w:rPr>
        <w:t xml:space="preserve"> yayımlanan Teknik Mevzuatın ve Standartların Türkiye ile Avrupa Birliği Arasında Bildirimine Dair Yönetmelik hükümlerine göre Avrupa Birliği Komisyonuna bildirilmiştir.</w:t>
      </w:r>
    </w:p>
    <w:p w:rsidR="00D0420E" w:rsidRPr="0098565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98565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İdari yaptırım</w:t>
      </w:r>
    </w:p>
    <w:p w:rsidR="00D0420E" w:rsidRPr="0098565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MADDE 17 – </w:t>
      </w:r>
      <w:r w:rsidRPr="0098565E">
        <w:rPr>
          <w:rFonts w:ascii="Times New Roman" w:hAnsi="Times New Roman"/>
          <w:color w:val="1C283D"/>
          <w:sz w:val="24"/>
          <w:szCs w:val="24"/>
          <w:lang w:eastAsia="tr-TR"/>
        </w:rPr>
        <w:t>(1) Bu Tebliğe aykırı davrananlar hakkında 11/6/2010 tarihli ve 5996 sayılı Veteriner Hizmetleri, Bitki Sağlığı, Gıda ve Yem Kanununun ilgili maddelerine göre yaptırımlar uygulanır.</w:t>
      </w:r>
    </w:p>
    <w:p w:rsidR="00D0420E" w:rsidRPr="0098565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98565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Uyum zorunluluğu</w:t>
      </w:r>
    </w:p>
    <w:p w:rsidR="00D0420E" w:rsidRPr="0098565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GEÇİCİ MADDE 1 – </w:t>
      </w:r>
      <w:r w:rsidRPr="0098565E">
        <w:rPr>
          <w:rFonts w:ascii="Times New Roman" w:hAnsi="Times New Roman"/>
          <w:color w:val="1C283D"/>
          <w:sz w:val="24"/>
          <w:szCs w:val="24"/>
          <w:lang w:eastAsia="tr-TR"/>
        </w:rPr>
        <w:t xml:space="preserve">(1) </w:t>
      </w:r>
      <w:r w:rsidRPr="00813CCE">
        <w:rPr>
          <w:rFonts w:ascii="Times New Roman" w:hAnsi="Times New Roman"/>
          <w:color w:val="1C283D"/>
          <w:sz w:val="24"/>
          <w:szCs w:val="24"/>
          <w:lang w:eastAsia="tr-TR"/>
        </w:rPr>
        <w:t>Bu Tebliğin yayımı tarihinden önce faaliyet gösteren gıda işletmeleri, bu Tebliğ hükümlerine 31.12.2021 tarihine kadar uymak zorundadır.</w:t>
      </w:r>
    </w:p>
    <w:p w:rsidR="00D0420E" w:rsidRPr="0098565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98565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Yürürlük</w:t>
      </w:r>
    </w:p>
    <w:p w:rsidR="00D0420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MADDE 18</w:t>
      </w: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 xml:space="preserve"> –</w:t>
      </w:r>
      <w:r w:rsidRPr="0098565E">
        <w:rPr>
          <w:rFonts w:ascii="Times New Roman" w:hAnsi="Times New Roman"/>
          <w:color w:val="1C283D"/>
          <w:sz w:val="24"/>
          <w:szCs w:val="24"/>
          <w:lang w:eastAsia="tr-TR"/>
        </w:rPr>
        <w:t> (1) Bu Tebliğ yayımı tarihinde yürürlüğe girer.</w:t>
      </w:r>
    </w:p>
    <w:p w:rsidR="00D0420E" w:rsidRPr="0098565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98565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Yürütme</w:t>
      </w:r>
    </w:p>
    <w:p w:rsidR="00D0420E" w:rsidRPr="0098565E" w:rsidRDefault="00D0420E" w:rsidP="0098565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>MADDE 19</w:t>
      </w:r>
      <w:r w:rsidRPr="0098565E">
        <w:rPr>
          <w:rFonts w:ascii="Times New Roman" w:hAnsi="Times New Roman"/>
          <w:b/>
          <w:bCs/>
          <w:color w:val="1C283D"/>
          <w:sz w:val="24"/>
          <w:szCs w:val="24"/>
          <w:lang w:eastAsia="tr-TR"/>
        </w:rPr>
        <w:t xml:space="preserve"> –</w:t>
      </w:r>
      <w:r w:rsidRPr="0098565E">
        <w:rPr>
          <w:rFonts w:ascii="Times New Roman" w:hAnsi="Times New Roman"/>
          <w:color w:val="1C283D"/>
          <w:sz w:val="24"/>
          <w:szCs w:val="24"/>
          <w:lang w:eastAsia="tr-TR"/>
        </w:rPr>
        <w:t xml:space="preserve"> (1) Bu Tebliğ hükümlerini 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>Tarım ve Orman</w:t>
      </w:r>
      <w:r w:rsidRPr="0098565E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Bakanı yürütür.</w:t>
      </w:r>
    </w:p>
    <w:p w:rsidR="00D0420E" w:rsidRDefault="00D0420E" w:rsidP="009A74CE">
      <w:pPr>
        <w:shd w:val="clear" w:color="auto" w:fill="FFFFFF"/>
        <w:spacing w:after="0" w:line="240" w:lineRule="atLeast"/>
        <w:ind w:firstLine="566"/>
        <w:jc w:val="both"/>
        <w:rPr>
          <w:rFonts w:ascii="Times New Roman" w:hAnsi="Times New Roman"/>
          <w:color w:val="1C283D"/>
          <w:sz w:val="18"/>
          <w:szCs w:val="18"/>
          <w:lang w:eastAsia="tr-TR"/>
        </w:rPr>
      </w:pPr>
      <w:r w:rsidRPr="0098565E">
        <w:rPr>
          <w:rFonts w:ascii="Times New Roman" w:hAnsi="Times New Roman"/>
          <w:color w:val="1C283D"/>
          <w:sz w:val="18"/>
          <w:szCs w:val="18"/>
          <w:lang w:eastAsia="tr-TR"/>
        </w:rPr>
        <w:t> </w:t>
      </w:r>
    </w:p>
    <w:p w:rsidR="00D0420E" w:rsidRDefault="00D0420E" w:rsidP="00C21DF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2D7F8F" w:rsidRDefault="00D0420E" w:rsidP="00C21DF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1C283D"/>
          <w:sz w:val="24"/>
          <w:szCs w:val="24"/>
          <w:lang w:eastAsia="tr-TR"/>
        </w:rPr>
      </w:pPr>
      <w:r w:rsidRPr="002D7F8F">
        <w:rPr>
          <w:rFonts w:ascii="Times New Roman" w:hAnsi="Times New Roman"/>
          <w:b/>
          <w:color w:val="1C283D"/>
          <w:sz w:val="24"/>
          <w:szCs w:val="24"/>
          <w:lang w:eastAsia="tr-TR"/>
        </w:rPr>
        <w:t>Ek-1</w:t>
      </w:r>
    </w:p>
    <w:p w:rsidR="00D0420E" w:rsidRPr="002D7F8F" w:rsidRDefault="00D0420E" w:rsidP="00C21DF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1C283D"/>
          <w:sz w:val="24"/>
          <w:szCs w:val="24"/>
          <w:lang w:eastAsia="tr-TR"/>
        </w:rPr>
      </w:pPr>
      <w:r w:rsidRPr="002D7F8F">
        <w:rPr>
          <w:rFonts w:ascii="Times New Roman" w:hAnsi="Times New Roman"/>
          <w:b/>
          <w:color w:val="1C283D"/>
          <w:sz w:val="24"/>
          <w:szCs w:val="24"/>
          <w:lang w:eastAsia="tr-TR"/>
        </w:rPr>
        <w:t>Genel Hükümler</w:t>
      </w:r>
    </w:p>
    <w:p w:rsidR="00D0420E" w:rsidRDefault="00D0420E" w:rsidP="00B7200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Default="00D0420E" w:rsidP="00B7200D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>a) Bu Tebliğ kapsamındaki ürünlerde yabancı madde bulunmamalıdır.</w:t>
      </w:r>
    </w:p>
    <w:p w:rsidR="00D0420E" w:rsidRDefault="00D0420E" w:rsidP="00FE7F6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Default="00D0420E" w:rsidP="00FE7F6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2D7F8F" w:rsidRDefault="00D0420E" w:rsidP="00C21DF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1C283D"/>
          <w:sz w:val="24"/>
          <w:szCs w:val="24"/>
          <w:lang w:eastAsia="tr-TR"/>
        </w:rPr>
      </w:pPr>
      <w:r w:rsidRPr="002D7F8F">
        <w:rPr>
          <w:rFonts w:ascii="Times New Roman" w:hAnsi="Times New Roman"/>
          <w:b/>
          <w:color w:val="1C283D"/>
          <w:sz w:val="24"/>
          <w:szCs w:val="24"/>
          <w:lang w:eastAsia="tr-TR"/>
        </w:rPr>
        <w:t>Ek-2</w:t>
      </w:r>
    </w:p>
    <w:p w:rsidR="00D0420E" w:rsidRPr="002D7F8F" w:rsidRDefault="00D0420E" w:rsidP="00C21DF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b/>
          <w:color w:val="1C283D"/>
          <w:sz w:val="24"/>
          <w:szCs w:val="24"/>
          <w:lang w:eastAsia="tr-TR"/>
        </w:rPr>
        <w:t>Arı Sütü v</w:t>
      </w:r>
      <w:r w:rsidRPr="002D7F8F">
        <w:rPr>
          <w:rFonts w:ascii="Times New Roman" w:hAnsi="Times New Roman"/>
          <w:b/>
          <w:color w:val="1C283D"/>
          <w:sz w:val="24"/>
          <w:szCs w:val="24"/>
          <w:lang w:eastAsia="tr-TR"/>
        </w:rPr>
        <w:t>e Arı Sütü Tozu</w:t>
      </w:r>
    </w:p>
    <w:p w:rsidR="00D0420E" w:rsidRDefault="00D0420E" w:rsidP="00C21DF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Default="00D0420E" w:rsidP="002B58C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>a) Bu ürünlere dışarıdan herhangi bir madde ilave edilemez.</w:t>
      </w:r>
    </w:p>
    <w:p w:rsidR="00D0420E" w:rsidRDefault="00D0420E" w:rsidP="002B58C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>b) Ürün özellikleri Tablo 1’de verilmiştir.</w:t>
      </w:r>
    </w:p>
    <w:p w:rsidR="00D0420E" w:rsidRDefault="00D0420E" w:rsidP="002B58C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Default="00D0420E" w:rsidP="002B58C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ab/>
        <w:t>Tablo 1- Ürün Özellikleri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7"/>
        <w:gridCol w:w="2286"/>
        <w:gridCol w:w="2214"/>
      </w:tblGrid>
      <w:tr w:rsidR="00D0420E" w:rsidRPr="002D2580" w:rsidTr="002D2580">
        <w:tc>
          <w:tcPr>
            <w:tcW w:w="3887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</w:p>
        </w:tc>
        <w:tc>
          <w:tcPr>
            <w:tcW w:w="2286" w:type="dxa"/>
          </w:tcPr>
          <w:p w:rsidR="00D0420E" w:rsidRPr="002D2580" w:rsidRDefault="00D0420E" w:rsidP="002D2580">
            <w:pPr>
              <w:spacing w:after="0" w:line="240" w:lineRule="atLeast"/>
              <w:jc w:val="center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Arı Sütü</w:t>
            </w:r>
          </w:p>
        </w:tc>
        <w:tc>
          <w:tcPr>
            <w:tcW w:w="2214" w:type="dxa"/>
          </w:tcPr>
          <w:p w:rsidR="00D0420E" w:rsidRPr="002D2580" w:rsidRDefault="00D0420E" w:rsidP="002D2580">
            <w:pPr>
              <w:spacing w:after="0" w:line="240" w:lineRule="atLeast"/>
              <w:jc w:val="center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Arı Sütü Tozu</w:t>
            </w:r>
          </w:p>
        </w:tc>
      </w:tr>
      <w:tr w:rsidR="00D0420E" w:rsidRPr="002D2580" w:rsidTr="002D2580">
        <w:tc>
          <w:tcPr>
            <w:tcW w:w="3887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Rutubet %</w:t>
            </w:r>
          </w:p>
        </w:tc>
        <w:tc>
          <w:tcPr>
            <w:tcW w:w="2286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53 - 70</w:t>
            </w:r>
          </w:p>
        </w:tc>
        <w:tc>
          <w:tcPr>
            <w:tcW w:w="2214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&lt;5</w:t>
            </w:r>
          </w:p>
        </w:tc>
      </w:tr>
      <w:tr w:rsidR="00D0420E" w:rsidRPr="002D2580" w:rsidTr="002D2580">
        <w:tc>
          <w:tcPr>
            <w:tcW w:w="3887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10-hidroksi-δ-2-dekenoik asit (10-HDA) (%), (En az)</w:t>
            </w:r>
          </w:p>
        </w:tc>
        <w:tc>
          <w:tcPr>
            <w:tcW w:w="2286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1.4</w:t>
            </w:r>
          </w:p>
        </w:tc>
        <w:tc>
          <w:tcPr>
            <w:tcW w:w="2214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&gt;3.5</w:t>
            </w:r>
          </w:p>
        </w:tc>
      </w:tr>
      <w:tr w:rsidR="00D0420E" w:rsidRPr="002D2580" w:rsidTr="002D2580">
        <w:tc>
          <w:tcPr>
            <w:tcW w:w="3887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Protein %</w:t>
            </w:r>
          </w:p>
        </w:tc>
        <w:tc>
          <w:tcPr>
            <w:tcW w:w="2286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11-18 </w:t>
            </w:r>
          </w:p>
        </w:tc>
        <w:tc>
          <w:tcPr>
            <w:tcW w:w="2214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27 - 41</w:t>
            </w:r>
          </w:p>
        </w:tc>
      </w:tr>
      <w:tr w:rsidR="00D0420E" w:rsidRPr="002D2580" w:rsidTr="002D2580">
        <w:tc>
          <w:tcPr>
            <w:tcW w:w="3887" w:type="dxa"/>
          </w:tcPr>
          <w:p w:rsidR="00D0420E" w:rsidRPr="002D2580" w:rsidRDefault="00D0420E" w:rsidP="002D2580">
            <w:pPr>
              <w:spacing w:after="0" w:line="240" w:lineRule="auto"/>
            </w:pPr>
            <w:proofErr w:type="spellStart"/>
            <w:r w:rsidRPr="002D2580">
              <w:t>Fruktoz</w:t>
            </w:r>
            <w:proofErr w:type="spellEnd"/>
            <w:r w:rsidRPr="002D2580">
              <w:t xml:space="preserve"> %</w:t>
            </w:r>
          </w:p>
        </w:tc>
        <w:tc>
          <w:tcPr>
            <w:tcW w:w="2286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2 - 9</w:t>
            </w:r>
          </w:p>
        </w:tc>
        <w:tc>
          <w:tcPr>
            <w:tcW w:w="2214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6 - 27</w:t>
            </w:r>
          </w:p>
        </w:tc>
      </w:tr>
      <w:tr w:rsidR="00D0420E" w:rsidRPr="002D2580" w:rsidTr="002D2580">
        <w:tc>
          <w:tcPr>
            <w:tcW w:w="3887" w:type="dxa"/>
          </w:tcPr>
          <w:p w:rsidR="00D0420E" w:rsidRPr="002D2580" w:rsidRDefault="00D0420E" w:rsidP="002D2580">
            <w:pPr>
              <w:spacing w:after="0" w:line="240" w:lineRule="auto"/>
            </w:pPr>
            <w:proofErr w:type="spellStart"/>
            <w:r w:rsidRPr="002D2580">
              <w:t>Glukoz</w:t>
            </w:r>
            <w:proofErr w:type="spellEnd"/>
            <w:r w:rsidRPr="002D2580">
              <w:t xml:space="preserve"> %</w:t>
            </w:r>
          </w:p>
        </w:tc>
        <w:tc>
          <w:tcPr>
            <w:tcW w:w="2286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2 - 9</w:t>
            </w:r>
          </w:p>
        </w:tc>
        <w:tc>
          <w:tcPr>
            <w:tcW w:w="2214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6 - 27</w:t>
            </w:r>
          </w:p>
        </w:tc>
      </w:tr>
      <w:tr w:rsidR="00D0420E" w:rsidRPr="002D2580" w:rsidTr="002D2580">
        <w:tc>
          <w:tcPr>
            <w:tcW w:w="3887" w:type="dxa"/>
          </w:tcPr>
          <w:p w:rsidR="00D0420E" w:rsidRPr="002D2580" w:rsidRDefault="00D0420E" w:rsidP="002D2580">
            <w:pPr>
              <w:spacing w:after="0" w:line="240" w:lineRule="auto"/>
            </w:pPr>
            <w:proofErr w:type="spellStart"/>
            <w:r w:rsidRPr="002D2580">
              <w:t>Sakkaroz</w:t>
            </w:r>
            <w:proofErr w:type="spellEnd"/>
            <w:r w:rsidRPr="002D2580">
              <w:t xml:space="preserve"> % (en fazla)</w:t>
            </w:r>
          </w:p>
        </w:tc>
        <w:tc>
          <w:tcPr>
            <w:tcW w:w="2286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14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9</w:t>
            </w:r>
          </w:p>
        </w:tc>
      </w:tr>
      <w:tr w:rsidR="00D0420E" w:rsidRPr="002D2580" w:rsidTr="002D2580">
        <w:tc>
          <w:tcPr>
            <w:tcW w:w="3887" w:type="dxa"/>
          </w:tcPr>
          <w:p w:rsidR="00D0420E" w:rsidRPr="002D2580" w:rsidRDefault="00D0420E" w:rsidP="002D2580">
            <w:pPr>
              <w:spacing w:after="0" w:line="240" w:lineRule="auto"/>
            </w:pPr>
            <w:r w:rsidRPr="002D2580">
              <w:t>Maltoz % (en fazla)</w:t>
            </w:r>
          </w:p>
        </w:tc>
        <w:tc>
          <w:tcPr>
            <w:tcW w:w="2286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1,5</w:t>
            </w:r>
          </w:p>
        </w:tc>
        <w:tc>
          <w:tcPr>
            <w:tcW w:w="2214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4.5</w:t>
            </w:r>
          </w:p>
        </w:tc>
      </w:tr>
      <w:tr w:rsidR="00D0420E" w:rsidRPr="002D2580" w:rsidTr="002D2580">
        <w:tc>
          <w:tcPr>
            <w:tcW w:w="3887" w:type="dxa"/>
          </w:tcPr>
          <w:p w:rsidR="00D0420E" w:rsidRPr="002D2580" w:rsidRDefault="00D0420E" w:rsidP="002D2580">
            <w:pPr>
              <w:spacing w:after="0" w:line="240" w:lineRule="auto"/>
            </w:pPr>
            <w:proofErr w:type="spellStart"/>
            <w:r w:rsidRPr="002D2580">
              <w:t>Erloz</w:t>
            </w:r>
            <w:proofErr w:type="spellEnd"/>
            <w:r w:rsidRPr="002D2580">
              <w:t xml:space="preserve"> % (en fazla)</w:t>
            </w:r>
          </w:p>
        </w:tc>
        <w:tc>
          <w:tcPr>
            <w:tcW w:w="2286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0.5</w:t>
            </w:r>
          </w:p>
        </w:tc>
        <w:tc>
          <w:tcPr>
            <w:tcW w:w="2214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1.5</w:t>
            </w:r>
          </w:p>
        </w:tc>
      </w:tr>
      <w:tr w:rsidR="00D0420E" w:rsidRPr="002D2580" w:rsidTr="002D2580">
        <w:tc>
          <w:tcPr>
            <w:tcW w:w="3887" w:type="dxa"/>
          </w:tcPr>
          <w:p w:rsidR="00D0420E" w:rsidRPr="002D2580" w:rsidRDefault="00D0420E" w:rsidP="002D2580">
            <w:pPr>
              <w:spacing w:after="0" w:line="240" w:lineRule="auto"/>
            </w:pPr>
            <w:proofErr w:type="spellStart"/>
            <w:r w:rsidRPr="002D2580">
              <w:t>Maltotrioze</w:t>
            </w:r>
            <w:proofErr w:type="spellEnd"/>
            <w:r w:rsidRPr="002D2580">
              <w:t xml:space="preserve"> % (en fazla)</w:t>
            </w:r>
          </w:p>
        </w:tc>
        <w:tc>
          <w:tcPr>
            <w:tcW w:w="2286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0.5</w:t>
            </w:r>
          </w:p>
        </w:tc>
        <w:tc>
          <w:tcPr>
            <w:tcW w:w="2214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1.5</w:t>
            </w:r>
          </w:p>
        </w:tc>
      </w:tr>
      <w:tr w:rsidR="00D0420E" w:rsidRPr="002D2580" w:rsidTr="002D2580">
        <w:tc>
          <w:tcPr>
            <w:tcW w:w="3887" w:type="dxa"/>
          </w:tcPr>
          <w:p w:rsidR="00D0420E" w:rsidRPr="002D2580" w:rsidRDefault="00D0420E" w:rsidP="002D2580">
            <w:pPr>
              <w:spacing w:after="0" w:line="240" w:lineRule="auto"/>
            </w:pPr>
            <w:r w:rsidRPr="002D2580">
              <w:t>Laktoz</w:t>
            </w:r>
          </w:p>
        </w:tc>
        <w:tc>
          <w:tcPr>
            <w:tcW w:w="2286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Bulunmamalı</w:t>
            </w:r>
          </w:p>
        </w:tc>
        <w:tc>
          <w:tcPr>
            <w:tcW w:w="2214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Bulunmamalı</w:t>
            </w:r>
          </w:p>
        </w:tc>
      </w:tr>
      <w:tr w:rsidR="00D0420E" w:rsidRPr="002D2580" w:rsidTr="002D2580">
        <w:tc>
          <w:tcPr>
            <w:tcW w:w="3887" w:type="dxa"/>
          </w:tcPr>
          <w:p w:rsidR="00D0420E" w:rsidRPr="002D2580" w:rsidRDefault="00D0420E" w:rsidP="002D2580">
            <w:pPr>
              <w:spacing w:after="0" w:line="240" w:lineRule="auto"/>
            </w:pPr>
            <w:proofErr w:type="spellStart"/>
            <w:r w:rsidRPr="002D2580">
              <w:t>pH</w:t>
            </w:r>
            <w:proofErr w:type="spellEnd"/>
          </w:p>
        </w:tc>
        <w:tc>
          <w:tcPr>
            <w:tcW w:w="2286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3.4 – 4.5</w:t>
            </w:r>
          </w:p>
        </w:tc>
        <w:tc>
          <w:tcPr>
            <w:tcW w:w="2214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3.4 – 4.5</w:t>
            </w:r>
          </w:p>
        </w:tc>
      </w:tr>
      <w:tr w:rsidR="00D0420E" w:rsidRPr="002D2580" w:rsidTr="002D2580">
        <w:tc>
          <w:tcPr>
            <w:tcW w:w="3887" w:type="dxa"/>
          </w:tcPr>
          <w:p w:rsidR="00D0420E" w:rsidRPr="002D2580" w:rsidRDefault="00D0420E" w:rsidP="002D2580">
            <w:pPr>
              <w:spacing w:after="0" w:line="240" w:lineRule="auto"/>
            </w:pPr>
            <w:r w:rsidRPr="002D2580">
              <w:t>Toplam yağ %</w:t>
            </w:r>
          </w:p>
        </w:tc>
        <w:tc>
          <w:tcPr>
            <w:tcW w:w="2286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2 - 8</w:t>
            </w:r>
          </w:p>
        </w:tc>
        <w:tc>
          <w:tcPr>
            <w:tcW w:w="2214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8 - 19</w:t>
            </w:r>
          </w:p>
        </w:tc>
      </w:tr>
      <w:tr w:rsidR="00D0420E" w:rsidRPr="002D2580" w:rsidTr="002D2580">
        <w:tc>
          <w:tcPr>
            <w:tcW w:w="3887" w:type="dxa"/>
          </w:tcPr>
          <w:p w:rsidR="00D0420E" w:rsidRPr="002D2580" w:rsidRDefault="00D0420E" w:rsidP="002D2580">
            <w:pPr>
              <w:spacing w:after="0" w:line="240" w:lineRule="auto"/>
            </w:pPr>
            <w:r w:rsidRPr="002D2580">
              <w:t xml:space="preserve">Toplam Asitlik ((1 M </w:t>
            </w:r>
            <w:proofErr w:type="spellStart"/>
            <w:r w:rsidRPr="002D2580">
              <w:t>NaOH</w:t>
            </w:r>
            <w:proofErr w:type="spellEnd"/>
            <w:r w:rsidRPr="002D2580">
              <w:t>) ml/100 g] [1, 16]</w:t>
            </w:r>
          </w:p>
        </w:tc>
        <w:tc>
          <w:tcPr>
            <w:tcW w:w="2286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30-53</w:t>
            </w:r>
          </w:p>
        </w:tc>
        <w:tc>
          <w:tcPr>
            <w:tcW w:w="2214" w:type="dxa"/>
          </w:tcPr>
          <w:p w:rsidR="00D0420E" w:rsidRPr="002D2580" w:rsidRDefault="00D0420E" w:rsidP="002D2580">
            <w:pPr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Aranmaz</w:t>
            </w:r>
          </w:p>
        </w:tc>
      </w:tr>
    </w:tbl>
    <w:p w:rsidR="00D0420E" w:rsidRDefault="00D0420E" w:rsidP="002B58C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Default="00D0420E" w:rsidP="002B58C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2D7F8F" w:rsidRDefault="00D0420E" w:rsidP="00C21DF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1C283D"/>
          <w:sz w:val="24"/>
          <w:szCs w:val="24"/>
          <w:lang w:eastAsia="tr-TR"/>
        </w:rPr>
      </w:pPr>
      <w:r w:rsidRPr="002D7F8F">
        <w:rPr>
          <w:rFonts w:ascii="Times New Roman" w:hAnsi="Times New Roman"/>
          <w:b/>
          <w:color w:val="1C283D"/>
          <w:sz w:val="24"/>
          <w:szCs w:val="24"/>
          <w:lang w:eastAsia="tr-TR"/>
        </w:rPr>
        <w:t>Ek-3</w:t>
      </w:r>
    </w:p>
    <w:p w:rsidR="00D0420E" w:rsidRPr="002D7F8F" w:rsidRDefault="00D0420E" w:rsidP="00C21DF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1C283D"/>
          <w:sz w:val="24"/>
          <w:szCs w:val="24"/>
          <w:lang w:eastAsia="tr-TR"/>
        </w:rPr>
      </w:pPr>
      <w:proofErr w:type="spellStart"/>
      <w:r w:rsidRPr="002D7F8F">
        <w:rPr>
          <w:rFonts w:ascii="Times New Roman" w:hAnsi="Times New Roman"/>
          <w:b/>
          <w:color w:val="1C283D"/>
          <w:sz w:val="24"/>
          <w:szCs w:val="24"/>
          <w:lang w:eastAsia="tr-TR"/>
        </w:rPr>
        <w:t>Propolis</w:t>
      </w:r>
      <w:proofErr w:type="spellEnd"/>
      <w:r w:rsidRPr="002D7F8F">
        <w:rPr>
          <w:rFonts w:ascii="Times New Roman" w:hAnsi="Times New Roman"/>
          <w:b/>
          <w:color w:val="1C283D"/>
          <w:sz w:val="24"/>
          <w:szCs w:val="24"/>
          <w:lang w:eastAsia="tr-TR"/>
        </w:rPr>
        <w:t xml:space="preserve"> Ürünleri</w:t>
      </w:r>
    </w:p>
    <w:p w:rsidR="00D0420E" w:rsidRDefault="00D0420E" w:rsidP="0038700C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Default="00D0420E" w:rsidP="00291E39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a) </w:t>
      </w:r>
      <w:proofErr w:type="spellStart"/>
      <w:r>
        <w:rPr>
          <w:rFonts w:ascii="Times New Roman" w:hAnsi="Times New Roman"/>
          <w:color w:val="1C283D"/>
          <w:sz w:val="24"/>
          <w:szCs w:val="24"/>
          <w:lang w:eastAsia="tr-TR"/>
        </w:rPr>
        <w:t>Propolis</w:t>
      </w:r>
      <w:proofErr w:type="spellEnd"/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 ürünlerinin hazırlanmasında kullanılan </w:t>
      </w:r>
      <w:proofErr w:type="spellStart"/>
      <w:r>
        <w:rPr>
          <w:rFonts w:ascii="Times New Roman" w:hAnsi="Times New Roman"/>
          <w:color w:val="1C283D"/>
          <w:sz w:val="24"/>
          <w:szCs w:val="24"/>
          <w:lang w:eastAsia="tr-TR"/>
        </w:rPr>
        <w:t>propolis</w:t>
      </w:r>
      <w:proofErr w:type="spellEnd"/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, başta uluslararası standartlar olmak üzere ulusal veya uluslararası standartlarda belirlenen </w:t>
      </w:r>
      <w:proofErr w:type="spellStart"/>
      <w:r>
        <w:rPr>
          <w:rFonts w:ascii="Times New Roman" w:hAnsi="Times New Roman"/>
          <w:color w:val="1C283D"/>
          <w:sz w:val="24"/>
          <w:szCs w:val="24"/>
          <w:lang w:eastAsia="tr-TR"/>
        </w:rPr>
        <w:t>fizikokimyasal</w:t>
      </w:r>
      <w:proofErr w:type="spellEnd"/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 özelliklere uygun olmalıdır.</w:t>
      </w:r>
    </w:p>
    <w:p w:rsidR="00D0420E" w:rsidRDefault="00D0420E" w:rsidP="00291E39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b) </w:t>
      </w:r>
      <w:proofErr w:type="spellStart"/>
      <w:r>
        <w:rPr>
          <w:rFonts w:ascii="Times New Roman" w:hAnsi="Times New Roman"/>
          <w:color w:val="1C283D"/>
          <w:sz w:val="24"/>
          <w:szCs w:val="24"/>
          <w:lang w:eastAsia="tr-TR"/>
        </w:rPr>
        <w:t>Propolis</w:t>
      </w:r>
      <w:proofErr w:type="spellEnd"/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 ürünleri farklı </w:t>
      </w:r>
      <w:proofErr w:type="spellStart"/>
      <w:r>
        <w:rPr>
          <w:rFonts w:ascii="Times New Roman" w:hAnsi="Times New Roman"/>
          <w:color w:val="1C283D"/>
          <w:sz w:val="24"/>
          <w:szCs w:val="24"/>
          <w:lang w:eastAsia="tr-TR"/>
        </w:rPr>
        <w:t>p</w:t>
      </w:r>
      <w:r w:rsidRPr="00FE7F6C">
        <w:rPr>
          <w:rFonts w:ascii="Times New Roman" w:hAnsi="Times New Roman"/>
          <w:color w:val="1C283D"/>
          <w:sz w:val="24"/>
          <w:szCs w:val="24"/>
          <w:lang w:eastAsia="tr-TR"/>
        </w:rPr>
        <w:t>ropolis</w:t>
      </w:r>
      <w:proofErr w:type="spellEnd"/>
      <w:r w:rsidRPr="00FE7F6C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türleri </w:t>
      </w:r>
      <w:r w:rsidRPr="00FE7F6C">
        <w:rPr>
          <w:rFonts w:ascii="Times New Roman" w:hAnsi="Times New Roman"/>
          <w:color w:val="1C283D"/>
          <w:sz w:val="24"/>
          <w:szCs w:val="24"/>
          <w:lang w:eastAsia="tr-TR"/>
        </w:rPr>
        <w:t xml:space="preserve">için karakterize olan 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>ve Tablo 2’de verilen</w:t>
      </w:r>
      <w:r w:rsidRPr="00FE7F6C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bil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>eşenlerin en az 8 tanesini ve her birini en az 1 mg/L veya 1 mg/kg olacak şekilde içermelidir</w:t>
      </w:r>
      <w:r w:rsidRPr="00FE7F6C">
        <w:rPr>
          <w:rFonts w:ascii="Times New Roman" w:hAnsi="Times New Roman"/>
          <w:color w:val="1C283D"/>
          <w:sz w:val="24"/>
          <w:szCs w:val="24"/>
          <w:lang w:eastAsia="tr-TR"/>
        </w:rPr>
        <w:t>.</w:t>
      </w:r>
    </w:p>
    <w:p w:rsidR="00D0420E" w:rsidRPr="00FE7F6C" w:rsidRDefault="00D0420E" w:rsidP="00291E39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FE7F6C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</w:t>
      </w:r>
    </w:p>
    <w:p w:rsidR="00D0420E" w:rsidRDefault="00D0420E" w:rsidP="00291E39">
      <w:pPr>
        <w:shd w:val="clear" w:color="auto" w:fill="FFFFFF"/>
        <w:spacing w:after="0" w:line="240" w:lineRule="atLeast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ab/>
        <w:t xml:space="preserve">     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ab/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ab/>
        <w:t xml:space="preserve">      Tablo 2 - Ürün Özellikleri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3"/>
      </w:tblGrid>
      <w:tr w:rsidR="00D0420E" w:rsidRPr="002D2580" w:rsidTr="002D2580">
        <w:trPr>
          <w:jc w:val="center"/>
        </w:trPr>
        <w:tc>
          <w:tcPr>
            <w:tcW w:w="4023" w:type="dxa"/>
          </w:tcPr>
          <w:p w:rsidR="00D0420E" w:rsidRPr="002D2580" w:rsidRDefault="00D0420E" w:rsidP="002D2580">
            <w:pPr>
              <w:spacing w:after="0" w:line="240" w:lineRule="atLeas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- p-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coumaric</w:t>
            </w:r>
            <w:proofErr w:type="spellEnd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acid</w:t>
            </w:r>
            <w:proofErr w:type="spellEnd"/>
          </w:p>
          <w:p w:rsidR="00D0420E" w:rsidRPr="002D2580" w:rsidRDefault="00D0420E" w:rsidP="002D2580">
            <w:pPr>
              <w:spacing w:after="0" w:line="240" w:lineRule="atLeas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pinobanksin</w:t>
            </w:r>
            <w:proofErr w:type="spellEnd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 3-acetate</w:t>
            </w:r>
          </w:p>
          <w:p w:rsidR="00D0420E" w:rsidRPr="002D2580" w:rsidRDefault="00D0420E" w:rsidP="002D2580">
            <w:pPr>
              <w:spacing w:after="0" w:line="240" w:lineRule="atLeas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galangin</w:t>
            </w:r>
            <w:proofErr w:type="spellEnd"/>
          </w:p>
          <w:p w:rsidR="00D0420E" w:rsidRPr="002D2580" w:rsidRDefault="00D0420E" w:rsidP="002D2580">
            <w:pPr>
              <w:spacing w:after="0" w:line="240" w:lineRule="atLeas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cinnamic</w:t>
            </w:r>
            <w:proofErr w:type="spellEnd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acid</w:t>
            </w:r>
            <w:proofErr w:type="spellEnd"/>
          </w:p>
          <w:p w:rsidR="00D0420E" w:rsidRPr="002D2580" w:rsidRDefault="00D0420E" w:rsidP="002D2580">
            <w:pPr>
              <w:spacing w:after="0" w:line="240" w:lineRule="atLeas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chrysin</w:t>
            </w:r>
            <w:proofErr w:type="spellEnd"/>
          </w:p>
          <w:p w:rsidR="00D0420E" w:rsidRPr="002D2580" w:rsidRDefault="00D0420E" w:rsidP="002D2580">
            <w:pPr>
              <w:spacing w:after="0" w:line="240" w:lineRule="atLeas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pinocembrin</w:t>
            </w:r>
            <w:proofErr w:type="spellEnd"/>
          </w:p>
          <w:p w:rsidR="00D0420E" w:rsidRPr="002D2580" w:rsidRDefault="00D0420E" w:rsidP="002D2580">
            <w:pPr>
              <w:spacing w:after="0" w:line="240" w:lineRule="atLeas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caffeic</w:t>
            </w:r>
            <w:proofErr w:type="spellEnd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acid</w:t>
            </w:r>
            <w:proofErr w:type="spellEnd"/>
          </w:p>
          <w:p w:rsidR="00D0420E" w:rsidRPr="002D2580" w:rsidRDefault="00D0420E" w:rsidP="002D2580">
            <w:pPr>
              <w:spacing w:after="0" w:line="240" w:lineRule="atLeas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kaempferol</w:t>
            </w:r>
            <w:proofErr w:type="spellEnd"/>
          </w:p>
          <w:p w:rsidR="00D0420E" w:rsidRPr="002D2580" w:rsidRDefault="00D0420E" w:rsidP="002D2580">
            <w:pPr>
              <w:spacing w:after="0" w:line="240" w:lineRule="atLeas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ferulic</w:t>
            </w:r>
            <w:proofErr w:type="spellEnd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acid</w:t>
            </w:r>
            <w:proofErr w:type="spellEnd"/>
          </w:p>
          <w:p w:rsidR="00D0420E" w:rsidRPr="002D2580" w:rsidRDefault="00D0420E" w:rsidP="002D2580">
            <w:pPr>
              <w:spacing w:after="0" w:line="240" w:lineRule="atLeas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benzoic</w:t>
            </w:r>
            <w:proofErr w:type="spellEnd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acit</w:t>
            </w:r>
            <w:proofErr w:type="spellEnd"/>
          </w:p>
          <w:p w:rsidR="00D0420E" w:rsidRPr="002D2580" w:rsidRDefault="00D0420E" w:rsidP="002D2580">
            <w:pPr>
              <w:spacing w:after="0" w:line="240" w:lineRule="atLeas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quarcetin</w:t>
            </w:r>
            <w:proofErr w:type="spellEnd"/>
          </w:p>
          <w:p w:rsidR="00D0420E" w:rsidRPr="002D2580" w:rsidRDefault="00D0420E" w:rsidP="002D2580">
            <w:pPr>
              <w:spacing w:after="0" w:line="240" w:lineRule="atLeas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artepiilin</w:t>
            </w:r>
            <w:proofErr w:type="spellEnd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 C</w:t>
            </w:r>
          </w:p>
          <w:p w:rsidR="00D0420E" w:rsidRPr="002D2580" w:rsidRDefault="00D0420E" w:rsidP="002D2580">
            <w:pPr>
              <w:spacing w:after="0" w:line="240" w:lineRule="atLeas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naringenin</w:t>
            </w:r>
            <w:proofErr w:type="spellEnd"/>
          </w:p>
          <w:p w:rsidR="00D0420E" w:rsidRPr="002D2580" w:rsidRDefault="00D0420E" w:rsidP="002D2580">
            <w:pPr>
              <w:spacing w:after="0" w:line="240" w:lineRule="atLeas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catechol</w:t>
            </w:r>
            <w:proofErr w:type="spellEnd"/>
          </w:p>
          <w:p w:rsidR="00D0420E" w:rsidRPr="002D2580" w:rsidRDefault="00D0420E" w:rsidP="002D2580">
            <w:pPr>
              <w:spacing w:after="0" w:line="240" w:lineRule="atLeas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- rutin</w:t>
            </w:r>
          </w:p>
          <w:p w:rsidR="00D0420E" w:rsidRPr="002D2580" w:rsidRDefault="00D0420E" w:rsidP="002D2580">
            <w:pPr>
              <w:spacing w:after="0" w:line="240" w:lineRule="atLeas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myricetin</w:t>
            </w:r>
            <w:proofErr w:type="spellEnd"/>
          </w:p>
          <w:p w:rsidR="00D0420E" w:rsidRPr="002D2580" w:rsidRDefault="00D0420E" w:rsidP="002D2580">
            <w:pPr>
              <w:spacing w:after="0" w:line="240" w:lineRule="atLeas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hesperedin</w:t>
            </w:r>
            <w:proofErr w:type="spellEnd"/>
          </w:p>
          <w:p w:rsidR="00D0420E" w:rsidRPr="002D2580" w:rsidRDefault="00D0420E" w:rsidP="002D2580">
            <w:pPr>
              <w:spacing w:after="0" w:line="240" w:lineRule="atLeas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apigenin</w:t>
            </w:r>
            <w:proofErr w:type="spellEnd"/>
          </w:p>
          <w:p w:rsidR="00D0420E" w:rsidRPr="002D2580" w:rsidRDefault="00D0420E" w:rsidP="002D2580">
            <w:pPr>
              <w:spacing w:after="0" w:line="240" w:lineRule="atLeas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- CAPE</w:t>
            </w:r>
          </w:p>
          <w:p w:rsidR="00D0420E" w:rsidRPr="002D2580" w:rsidRDefault="00D0420E" w:rsidP="002D2580">
            <w:pPr>
              <w:spacing w:after="0" w:line="240" w:lineRule="atLeas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-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chlorogenic</w:t>
            </w:r>
            <w:proofErr w:type="spellEnd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acid</w:t>
            </w:r>
            <w:proofErr w:type="spellEnd"/>
          </w:p>
        </w:tc>
      </w:tr>
    </w:tbl>
    <w:p w:rsidR="00D0420E" w:rsidRDefault="00D0420E" w:rsidP="00C21DF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Default="00D0420E" w:rsidP="00C21DF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2D7F8F" w:rsidRDefault="00D0420E" w:rsidP="00C21DF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1C283D"/>
          <w:sz w:val="24"/>
          <w:szCs w:val="24"/>
          <w:lang w:eastAsia="tr-TR"/>
        </w:rPr>
      </w:pPr>
      <w:r w:rsidRPr="002D7F8F">
        <w:rPr>
          <w:rFonts w:ascii="Times New Roman" w:hAnsi="Times New Roman"/>
          <w:b/>
          <w:color w:val="1C283D"/>
          <w:sz w:val="24"/>
          <w:szCs w:val="24"/>
          <w:lang w:eastAsia="tr-TR"/>
        </w:rPr>
        <w:t>Ek-4</w:t>
      </w:r>
    </w:p>
    <w:p w:rsidR="00D0420E" w:rsidRPr="002D7F8F" w:rsidRDefault="00D0420E" w:rsidP="00C21DF3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color w:val="1C283D"/>
          <w:sz w:val="24"/>
          <w:szCs w:val="24"/>
          <w:lang w:eastAsia="tr-TR"/>
        </w:rPr>
      </w:pPr>
      <w:r w:rsidRPr="002D7F8F">
        <w:rPr>
          <w:rFonts w:ascii="Times New Roman" w:hAnsi="Times New Roman"/>
          <w:b/>
          <w:color w:val="1C283D"/>
          <w:sz w:val="24"/>
          <w:szCs w:val="24"/>
          <w:lang w:eastAsia="tr-TR"/>
        </w:rPr>
        <w:t>Arı</w:t>
      </w:r>
      <w:r>
        <w:rPr>
          <w:rFonts w:ascii="Times New Roman" w:hAnsi="Times New Roman"/>
          <w:b/>
          <w:color w:val="1C283D"/>
          <w:sz w:val="24"/>
          <w:szCs w:val="24"/>
          <w:lang w:eastAsia="tr-TR"/>
        </w:rPr>
        <w:t xml:space="preserve"> Poleni, Kurutulmuş Arı Poleni v</w:t>
      </w:r>
      <w:r w:rsidRPr="002D7F8F">
        <w:rPr>
          <w:rFonts w:ascii="Times New Roman" w:hAnsi="Times New Roman"/>
          <w:b/>
          <w:color w:val="1C283D"/>
          <w:sz w:val="24"/>
          <w:szCs w:val="24"/>
          <w:lang w:eastAsia="tr-TR"/>
        </w:rPr>
        <w:t>e Arı Ekmeği</w:t>
      </w:r>
    </w:p>
    <w:p w:rsidR="00D0420E" w:rsidRDefault="00D0420E" w:rsidP="002B58C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Default="00D0420E" w:rsidP="002B58C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 w:rsidRPr="002B58CB">
        <w:rPr>
          <w:rFonts w:ascii="Times New Roman" w:hAnsi="Times New Roman"/>
          <w:color w:val="1C283D"/>
          <w:sz w:val="24"/>
          <w:szCs w:val="24"/>
          <w:lang w:eastAsia="tr-TR"/>
        </w:rPr>
        <w:t>a) Bu ürünlere dışarıdan herhangi bir madde ilave edilemez.</w:t>
      </w:r>
    </w:p>
    <w:p w:rsidR="00D0420E" w:rsidRDefault="00D0420E" w:rsidP="002B58C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>b) Ürünlere ait özellikler Tablo 3’de verilmiştir.</w:t>
      </w:r>
    </w:p>
    <w:p w:rsidR="00D0420E" w:rsidRDefault="00D0420E" w:rsidP="002B58C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Default="00D0420E" w:rsidP="002B58C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ab/>
        <w:t>Tablo 3- Ürün Özellikleri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2"/>
        <w:gridCol w:w="1547"/>
        <w:gridCol w:w="1726"/>
        <w:gridCol w:w="1386"/>
      </w:tblGrid>
      <w:tr w:rsidR="00D0420E" w:rsidRPr="002D2580" w:rsidTr="002D2580">
        <w:tc>
          <w:tcPr>
            <w:tcW w:w="2422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</w:p>
        </w:tc>
        <w:tc>
          <w:tcPr>
            <w:tcW w:w="1547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Arı Poleni</w:t>
            </w:r>
          </w:p>
        </w:tc>
        <w:tc>
          <w:tcPr>
            <w:tcW w:w="1726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Kurutulmuş Polen</w:t>
            </w:r>
          </w:p>
        </w:tc>
        <w:tc>
          <w:tcPr>
            <w:tcW w:w="1386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Arı Ekmeği</w:t>
            </w:r>
          </w:p>
        </w:tc>
      </w:tr>
      <w:tr w:rsidR="00D0420E" w:rsidRPr="002D2580" w:rsidTr="002D2580">
        <w:tc>
          <w:tcPr>
            <w:tcW w:w="2422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Rutubet % (en fazla)</w:t>
            </w:r>
          </w:p>
        </w:tc>
        <w:tc>
          <w:tcPr>
            <w:tcW w:w="1547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726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386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22</w:t>
            </w:r>
          </w:p>
        </w:tc>
      </w:tr>
      <w:tr w:rsidR="00D0420E" w:rsidRPr="002D2580" w:rsidTr="002D2580">
        <w:tc>
          <w:tcPr>
            <w:tcW w:w="2422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Protein % (en az)</w:t>
            </w:r>
          </w:p>
        </w:tc>
        <w:tc>
          <w:tcPr>
            <w:tcW w:w="1547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726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386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14</w:t>
            </w:r>
          </w:p>
        </w:tc>
      </w:tr>
      <w:tr w:rsidR="00D0420E" w:rsidRPr="002D2580" w:rsidTr="002D2580">
        <w:tc>
          <w:tcPr>
            <w:tcW w:w="2422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Kül % (en fazla)</w:t>
            </w:r>
          </w:p>
        </w:tc>
        <w:tc>
          <w:tcPr>
            <w:tcW w:w="1547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26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386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3</w:t>
            </w:r>
          </w:p>
        </w:tc>
      </w:tr>
      <w:tr w:rsidR="00D0420E" w:rsidRPr="002D2580" w:rsidTr="002D2580">
        <w:tc>
          <w:tcPr>
            <w:tcW w:w="2422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Fruktoz</w:t>
            </w:r>
            <w:proofErr w:type="spellEnd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/</w:t>
            </w: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glukoz</w:t>
            </w:r>
            <w:proofErr w:type="spellEnd"/>
          </w:p>
        </w:tc>
        <w:tc>
          <w:tcPr>
            <w:tcW w:w="1547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&gt; 1</w:t>
            </w:r>
          </w:p>
        </w:tc>
        <w:tc>
          <w:tcPr>
            <w:tcW w:w="1726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&gt; 1</w:t>
            </w:r>
          </w:p>
        </w:tc>
        <w:tc>
          <w:tcPr>
            <w:tcW w:w="1386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</w:p>
        </w:tc>
      </w:tr>
      <w:tr w:rsidR="00D0420E" w:rsidRPr="002D2580" w:rsidTr="002D2580">
        <w:tc>
          <w:tcPr>
            <w:tcW w:w="2422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proofErr w:type="spellStart"/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Glukoz+fruktoz</w:t>
            </w:r>
            <w:proofErr w:type="spellEnd"/>
          </w:p>
        </w:tc>
        <w:tc>
          <w:tcPr>
            <w:tcW w:w="1547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3,5</w:t>
            </w:r>
          </w:p>
        </w:tc>
        <w:tc>
          <w:tcPr>
            <w:tcW w:w="1726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386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5</w:t>
            </w:r>
          </w:p>
        </w:tc>
      </w:tr>
      <w:tr w:rsidR="00D0420E" w:rsidRPr="002D2580" w:rsidTr="002D2580">
        <w:tc>
          <w:tcPr>
            <w:tcW w:w="2422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Toplam yağ % (en az)</w:t>
            </w:r>
          </w:p>
        </w:tc>
        <w:tc>
          <w:tcPr>
            <w:tcW w:w="1547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  <w:r w:rsidRPr="002D2580"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  <w:t>1,5</w:t>
            </w:r>
          </w:p>
        </w:tc>
        <w:tc>
          <w:tcPr>
            <w:tcW w:w="1726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</w:p>
        </w:tc>
        <w:tc>
          <w:tcPr>
            <w:tcW w:w="1386" w:type="dxa"/>
          </w:tcPr>
          <w:p w:rsidR="00D0420E" w:rsidRPr="002D2580" w:rsidRDefault="00D0420E" w:rsidP="002D2580">
            <w:pPr>
              <w:shd w:val="clear" w:color="auto" w:fill="FFFFFF"/>
              <w:spacing w:after="0" w:line="240" w:lineRule="atLeast"/>
              <w:jc w:val="right"/>
              <w:rPr>
                <w:rFonts w:ascii="Times New Roman" w:hAnsi="Times New Roman"/>
                <w:color w:val="1C283D"/>
                <w:sz w:val="24"/>
                <w:szCs w:val="24"/>
                <w:lang w:eastAsia="tr-TR"/>
              </w:rPr>
            </w:pPr>
          </w:p>
        </w:tc>
      </w:tr>
    </w:tbl>
    <w:p w:rsidR="00D0420E" w:rsidRDefault="00D0420E" w:rsidP="002B58C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Default="00D0420E" w:rsidP="002B58C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c) </w:t>
      </w:r>
      <w:r w:rsidRPr="006F6AE8">
        <w:rPr>
          <w:rFonts w:ascii="Times New Roman" w:hAnsi="Times New Roman"/>
          <w:color w:val="1C283D"/>
          <w:sz w:val="24"/>
          <w:szCs w:val="24"/>
          <w:lang w:eastAsia="tr-TR"/>
        </w:rPr>
        <w:t xml:space="preserve">Etiketinde botanik kaynağı belirtilen </w:t>
      </w:r>
      <w:proofErr w:type="spellStart"/>
      <w:r>
        <w:rPr>
          <w:rFonts w:ascii="Times New Roman" w:hAnsi="Times New Roman"/>
          <w:color w:val="1C283D"/>
          <w:sz w:val="24"/>
          <w:szCs w:val="24"/>
          <w:lang w:eastAsia="tr-TR"/>
        </w:rPr>
        <w:t>unifloral</w:t>
      </w:r>
      <w:proofErr w:type="spellEnd"/>
      <w:r>
        <w:rPr>
          <w:rFonts w:ascii="Times New Roman" w:hAnsi="Times New Roman"/>
          <w:color w:val="1C283D"/>
          <w:sz w:val="24"/>
          <w:szCs w:val="24"/>
          <w:lang w:eastAsia="tr-TR"/>
        </w:rPr>
        <w:t xml:space="preserve"> polenler</w:t>
      </w:r>
      <w:r w:rsidRPr="006F6AE8">
        <w:rPr>
          <w:rFonts w:ascii="Times New Roman" w:hAnsi="Times New Roman"/>
          <w:color w:val="1C283D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color w:val="1C283D"/>
          <w:sz w:val="24"/>
          <w:szCs w:val="24"/>
          <w:lang w:eastAsia="tr-TR"/>
        </w:rPr>
        <w:t>Tablo 4</w:t>
      </w:r>
      <w:r w:rsidRPr="006F6AE8">
        <w:rPr>
          <w:rFonts w:ascii="Times New Roman" w:hAnsi="Times New Roman"/>
          <w:color w:val="1C283D"/>
          <w:sz w:val="24"/>
          <w:szCs w:val="24"/>
          <w:lang w:eastAsia="tr-TR"/>
        </w:rPr>
        <w:t>’de verilen polen oranları ile uyumlu olur.</w:t>
      </w:r>
    </w:p>
    <w:p w:rsidR="00D0420E" w:rsidRDefault="00D0420E" w:rsidP="002B58C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p w:rsidR="00D0420E" w:rsidRPr="006F6AE8" w:rsidRDefault="00D0420E" w:rsidP="006F6A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Tablo 4-</w:t>
      </w:r>
      <w:r w:rsidRPr="006F6AE8">
        <w:rPr>
          <w:rFonts w:ascii="Times New Roman" w:hAnsi="Times New Roman"/>
          <w:sz w:val="24"/>
          <w:szCs w:val="24"/>
        </w:rPr>
        <w:t xml:space="preserve"> Botanik kaynağı belirtilen polenlerin minimum polen içerikleri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0"/>
        <w:gridCol w:w="1288"/>
        <w:gridCol w:w="2274"/>
        <w:gridCol w:w="2540"/>
      </w:tblGrid>
      <w:tr w:rsidR="00D0420E" w:rsidRPr="002D2580" w:rsidTr="006B39F5">
        <w:trPr>
          <w:jc w:val="center"/>
        </w:trPr>
        <w:tc>
          <w:tcPr>
            <w:tcW w:w="2960" w:type="dxa"/>
          </w:tcPr>
          <w:p w:rsidR="00D0420E" w:rsidRPr="005A6C90" w:rsidRDefault="00D0420E" w:rsidP="008B75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90">
              <w:rPr>
                <w:rFonts w:ascii="Times New Roman" w:hAnsi="Times New Roman"/>
                <w:sz w:val="24"/>
                <w:szCs w:val="24"/>
              </w:rPr>
              <w:t>Polenin Temsil Edilmesi</w:t>
            </w:r>
          </w:p>
        </w:tc>
        <w:tc>
          <w:tcPr>
            <w:tcW w:w="1288" w:type="dxa"/>
          </w:tcPr>
          <w:p w:rsidR="00D0420E" w:rsidRPr="005A6C90" w:rsidRDefault="00D0420E" w:rsidP="008B75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90">
              <w:rPr>
                <w:rFonts w:ascii="Times New Roman" w:hAnsi="Times New Roman"/>
                <w:sz w:val="24"/>
                <w:szCs w:val="24"/>
              </w:rPr>
              <w:t>% (En az)</w:t>
            </w:r>
          </w:p>
        </w:tc>
        <w:tc>
          <w:tcPr>
            <w:tcW w:w="2274" w:type="dxa"/>
          </w:tcPr>
          <w:p w:rsidR="00D0420E" w:rsidRPr="005A6C90" w:rsidRDefault="00D0420E" w:rsidP="008B75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Botanik kaynak</w:t>
            </w:r>
          </w:p>
        </w:tc>
        <w:tc>
          <w:tcPr>
            <w:tcW w:w="2540" w:type="dxa"/>
          </w:tcPr>
          <w:p w:rsidR="00D0420E" w:rsidRPr="005A6C90" w:rsidRDefault="00D0420E" w:rsidP="008B75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90">
              <w:rPr>
                <w:rFonts w:ascii="Times New Roman" w:hAnsi="Times New Roman"/>
                <w:sz w:val="24"/>
                <w:szCs w:val="24"/>
              </w:rPr>
              <w:t>Aranacak tür</w:t>
            </w:r>
          </w:p>
        </w:tc>
      </w:tr>
      <w:tr w:rsidR="00D0420E" w:rsidRPr="002D2580" w:rsidTr="006B39F5">
        <w:trPr>
          <w:jc w:val="center"/>
        </w:trPr>
        <w:tc>
          <w:tcPr>
            <w:tcW w:w="2960" w:type="dxa"/>
            <w:vMerge w:val="restart"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90">
              <w:rPr>
                <w:rFonts w:ascii="Times New Roman" w:hAnsi="Times New Roman"/>
                <w:sz w:val="24"/>
                <w:szCs w:val="24"/>
              </w:rPr>
              <w:t xml:space="preserve">Normal olan </w:t>
            </w:r>
            <w:proofErr w:type="spellStart"/>
            <w:r w:rsidRPr="005A6C90">
              <w:rPr>
                <w:rFonts w:ascii="Times New Roman" w:hAnsi="Times New Roman"/>
                <w:sz w:val="24"/>
                <w:szCs w:val="24"/>
              </w:rPr>
              <w:t>unifloral</w:t>
            </w:r>
            <w:proofErr w:type="spellEnd"/>
            <w:r w:rsidRPr="005A6C90">
              <w:rPr>
                <w:rFonts w:ascii="Times New Roman" w:hAnsi="Times New Roman"/>
                <w:sz w:val="24"/>
                <w:szCs w:val="24"/>
              </w:rPr>
              <w:t xml:space="preserve"> türler</w:t>
            </w:r>
          </w:p>
        </w:tc>
        <w:tc>
          <w:tcPr>
            <w:tcW w:w="1288" w:type="dxa"/>
            <w:vMerge w:val="restart"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9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74" w:type="dxa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90">
              <w:rPr>
                <w:rFonts w:ascii="Times New Roman" w:hAnsi="Times New Roman"/>
                <w:sz w:val="24"/>
                <w:szCs w:val="24"/>
              </w:rPr>
              <w:t xml:space="preserve">Geven </w:t>
            </w:r>
          </w:p>
        </w:tc>
        <w:tc>
          <w:tcPr>
            <w:tcW w:w="2540" w:type="dxa"/>
          </w:tcPr>
          <w:p w:rsidR="00D0420E" w:rsidRPr="009B0C45" w:rsidRDefault="00D0420E" w:rsidP="008B752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B0C45">
              <w:rPr>
                <w:rFonts w:ascii="Times New Roman" w:hAnsi="Times New Roman"/>
                <w:i/>
                <w:sz w:val="24"/>
                <w:szCs w:val="24"/>
              </w:rPr>
              <w:t>Astragalus</w:t>
            </w:r>
            <w:proofErr w:type="spellEnd"/>
            <w:r w:rsidRPr="009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0C45">
              <w:rPr>
                <w:rFonts w:ascii="Times New Roman" w:hAnsi="Times New Roman"/>
                <w:sz w:val="24"/>
                <w:szCs w:val="24"/>
              </w:rPr>
              <w:t>spp</w:t>
            </w:r>
            <w:proofErr w:type="spellEnd"/>
            <w:r w:rsidRPr="009B0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420E" w:rsidRPr="002D2580" w:rsidTr="006B39F5">
        <w:trPr>
          <w:jc w:val="center"/>
        </w:trPr>
        <w:tc>
          <w:tcPr>
            <w:tcW w:w="2960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Piren/Püren, Funda</w:t>
            </w:r>
          </w:p>
        </w:tc>
        <w:tc>
          <w:tcPr>
            <w:tcW w:w="2540" w:type="dxa"/>
          </w:tcPr>
          <w:p w:rsidR="00D0420E" w:rsidRPr="009971FA" w:rsidRDefault="00D0420E" w:rsidP="008B752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971FA">
              <w:rPr>
                <w:rFonts w:ascii="Times New Roman" w:hAnsi="Times New Roman"/>
                <w:i/>
                <w:sz w:val="24"/>
                <w:szCs w:val="24"/>
              </w:rPr>
              <w:t>Calluna</w:t>
            </w:r>
            <w:proofErr w:type="spellEnd"/>
            <w:r w:rsidRPr="009971F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71FA">
              <w:rPr>
                <w:rFonts w:ascii="Times New Roman" w:hAnsi="Times New Roman"/>
                <w:i/>
                <w:sz w:val="24"/>
                <w:szCs w:val="24"/>
              </w:rPr>
              <w:t>vulgaris</w:t>
            </w:r>
            <w:proofErr w:type="spellEnd"/>
          </w:p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B0C45">
              <w:rPr>
                <w:rFonts w:ascii="Times New Roman" w:hAnsi="Times New Roman"/>
                <w:i/>
                <w:sz w:val="24"/>
                <w:szCs w:val="24"/>
              </w:rPr>
              <w:t>Erica</w:t>
            </w:r>
            <w:proofErr w:type="spellEnd"/>
            <w:r w:rsidRPr="009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0C45">
              <w:rPr>
                <w:rFonts w:ascii="Times New Roman" w:hAnsi="Times New Roman"/>
                <w:sz w:val="24"/>
                <w:szCs w:val="24"/>
              </w:rPr>
              <w:t>spp</w:t>
            </w:r>
            <w:proofErr w:type="spellEnd"/>
            <w:r w:rsidRPr="009B0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420E" w:rsidRPr="002D2580" w:rsidTr="006B39F5">
        <w:trPr>
          <w:jc w:val="center"/>
        </w:trPr>
        <w:tc>
          <w:tcPr>
            <w:tcW w:w="2960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C90">
              <w:rPr>
                <w:rFonts w:ascii="Times New Roman" w:hAnsi="Times New Roman"/>
                <w:sz w:val="24"/>
                <w:szCs w:val="24"/>
              </w:rPr>
              <w:t>Kanola</w:t>
            </w:r>
            <w:proofErr w:type="spellEnd"/>
          </w:p>
        </w:tc>
        <w:tc>
          <w:tcPr>
            <w:tcW w:w="2540" w:type="dxa"/>
          </w:tcPr>
          <w:p w:rsidR="00D0420E" w:rsidRPr="009B0C45" w:rsidRDefault="00D0420E" w:rsidP="008B752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Brassica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napus</w:t>
            </w:r>
            <w:proofErr w:type="spellEnd"/>
          </w:p>
        </w:tc>
      </w:tr>
      <w:tr w:rsidR="00D0420E" w:rsidRPr="002D2580" w:rsidTr="006B39F5">
        <w:trPr>
          <w:jc w:val="center"/>
        </w:trPr>
        <w:tc>
          <w:tcPr>
            <w:tcW w:w="2960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90">
              <w:rPr>
                <w:rFonts w:ascii="Times New Roman" w:hAnsi="Times New Roman"/>
                <w:sz w:val="24"/>
                <w:szCs w:val="24"/>
              </w:rPr>
              <w:t>Yonca</w:t>
            </w:r>
          </w:p>
        </w:tc>
        <w:tc>
          <w:tcPr>
            <w:tcW w:w="2540" w:type="dxa"/>
          </w:tcPr>
          <w:p w:rsidR="00D0420E" w:rsidRPr="009B0C45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71FA">
              <w:rPr>
                <w:rFonts w:ascii="Times New Roman" w:hAnsi="Times New Roman"/>
                <w:i/>
                <w:sz w:val="24"/>
                <w:szCs w:val="24"/>
              </w:rPr>
              <w:t>Medicago</w:t>
            </w:r>
            <w:proofErr w:type="spellEnd"/>
            <w:r w:rsidRPr="009971F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71FA">
              <w:rPr>
                <w:rFonts w:ascii="Times New Roman" w:hAnsi="Times New Roman"/>
                <w:i/>
                <w:sz w:val="24"/>
                <w:szCs w:val="24"/>
              </w:rPr>
              <w:t>sativa</w:t>
            </w:r>
            <w:proofErr w:type="spellEnd"/>
          </w:p>
        </w:tc>
      </w:tr>
      <w:tr w:rsidR="00D0420E" w:rsidRPr="002D2580" w:rsidTr="006B39F5">
        <w:trPr>
          <w:jc w:val="center"/>
        </w:trPr>
        <w:tc>
          <w:tcPr>
            <w:tcW w:w="2960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90">
              <w:rPr>
                <w:rFonts w:ascii="Times New Roman" w:hAnsi="Times New Roman"/>
                <w:sz w:val="24"/>
                <w:szCs w:val="24"/>
              </w:rPr>
              <w:t>Ayçiçeği</w:t>
            </w:r>
          </w:p>
        </w:tc>
        <w:tc>
          <w:tcPr>
            <w:tcW w:w="2540" w:type="dxa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C90">
              <w:rPr>
                <w:rFonts w:ascii="Times New Roman" w:hAnsi="Times New Roman"/>
                <w:i/>
                <w:sz w:val="24"/>
                <w:szCs w:val="24"/>
              </w:rPr>
              <w:t>Helianthus</w:t>
            </w:r>
            <w:proofErr w:type="spellEnd"/>
            <w:r w:rsidRPr="005A6C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A6C90">
              <w:rPr>
                <w:rFonts w:ascii="Times New Roman" w:hAnsi="Times New Roman"/>
                <w:i/>
                <w:sz w:val="24"/>
                <w:szCs w:val="24"/>
              </w:rPr>
              <w:t>annuus</w:t>
            </w:r>
            <w:proofErr w:type="spellEnd"/>
          </w:p>
        </w:tc>
      </w:tr>
      <w:tr w:rsidR="00D0420E" w:rsidRPr="002D2580" w:rsidTr="006B39F5">
        <w:trPr>
          <w:jc w:val="center"/>
        </w:trPr>
        <w:tc>
          <w:tcPr>
            <w:tcW w:w="2960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Üçgül</w:t>
            </w:r>
          </w:p>
        </w:tc>
        <w:tc>
          <w:tcPr>
            <w:tcW w:w="2540" w:type="dxa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B0C45">
              <w:rPr>
                <w:rFonts w:ascii="Times New Roman" w:hAnsi="Times New Roman"/>
                <w:i/>
                <w:sz w:val="24"/>
                <w:szCs w:val="24"/>
              </w:rPr>
              <w:t>Trifolium</w:t>
            </w:r>
            <w:proofErr w:type="spellEnd"/>
            <w:r w:rsidRPr="009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0C45">
              <w:rPr>
                <w:rFonts w:ascii="Times New Roman" w:hAnsi="Times New Roman"/>
                <w:sz w:val="24"/>
                <w:szCs w:val="24"/>
              </w:rPr>
              <w:t>spp</w:t>
            </w:r>
            <w:proofErr w:type="spellEnd"/>
            <w:r w:rsidRPr="009B0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420E" w:rsidRPr="002D2580" w:rsidTr="006B39F5">
        <w:trPr>
          <w:jc w:val="center"/>
        </w:trPr>
        <w:tc>
          <w:tcPr>
            <w:tcW w:w="2960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Hayıt</w:t>
            </w:r>
          </w:p>
        </w:tc>
        <w:tc>
          <w:tcPr>
            <w:tcW w:w="2540" w:type="dxa"/>
          </w:tcPr>
          <w:p w:rsidR="00D0420E" w:rsidRPr="009B0C45" w:rsidRDefault="00D0420E" w:rsidP="008B752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B0C45">
              <w:rPr>
                <w:rFonts w:ascii="Times New Roman" w:hAnsi="Times New Roman"/>
                <w:i/>
                <w:sz w:val="24"/>
                <w:szCs w:val="24"/>
              </w:rPr>
              <w:t>Vitex</w:t>
            </w:r>
            <w:proofErr w:type="spellEnd"/>
            <w:r w:rsidRPr="009B0C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0C45">
              <w:rPr>
                <w:rFonts w:ascii="Times New Roman" w:hAnsi="Times New Roman"/>
                <w:sz w:val="24"/>
                <w:szCs w:val="24"/>
              </w:rPr>
              <w:t>spp</w:t>
            </w:r>
            <w:proofErr w:type="spellEnd"/>
            <w:r w:rsidRPr="009B0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420E" w:rsidRPr="002D2580" w:rsidTr="006B39F5">
        <w:trPr>
          <w:jc w:val="center"/>
        </w:trPr>
        <w:tc>
          <w:tcPr>
            <w:tcW w:w="2960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Fazelya</w:t>
            </w:r>
            <w:proofErr w:type="spellEnd"/>
          </w:p>
        </w:tc>
        <w:tc>
          <w:tcPr>
            <w:tcW w:w="2540" w:type="dxa"/>
          </w:tcPr>
          <w:p w:rsidR="00D0420E" w:rsidRPr="009B0C45" w:rsidRDefault="00D0420E" w:rsidP="008B752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Phacelia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tanacetifolia</w:t>
            </w:r>
            <w:proofErr w:type="spellEnd"/>
          </w:p>
        </w:tc>
      </w:tr>
      <w:tr w:rsidR="00D0420E" w:rsidRPr="002D2580" w:rsidTr="006B39F5">
        <w:trPr>
          <w:jc w:val="center"/>
        </w:trPr>
        <w:tc>
          <w:tcPr>
            <w:tcW w:w="9062" w:type="dxa"/>
            <w:gridSpan w:val="4"/>
            <w:shd w:val="clear" w:color="auto" w:fill="FFFFFF"/>
            <w:vAlign w:val="center"/>
          </w:tcPr>
          <w:p w:rsidR="00D0420E" w:rsidRPr="00235FE7" w:rsidRDefault="00D0420E" w:rsidP="008B7527">
            <w:pPr>
              <w:spacing w:after="0"/>
              <w:jc w:val="both"/>
              <w:rPr>
                <w:rFonts w:ascii="Times New Roman" w:hAnsi="Times New Roman"/>
                <w:i/>
                <w:sz w:val="8"/>
                <w:szCs w:val="8"/>
              </w:rPr>
            </w:pPr>
          </w:p>
        </w:tc>
      </w:tr>
      <w:tr w:rsidR="00D0420E" w:rsidRPr="002D2580" w:rsidTr="006B39F5">
        <w:trPr>
          <w:jc w:val="center"/>
        </w:trPr>
        <w:tc>
          <w:tcPr>
            <w:tcW w:w="2960" w:type="dxa"/>
            <w:vMerge w:val="restart"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90">
              <w:rPr>
                <w:rFonts w:ascii="Times New Roman" w:hAnsi="Times New Roman"/>
                <w:sz w:val="24"/>
                <w:szCs w:val="24"/>
              </w:rPr>
              <w:t xml:space="preserve">Yoğun olan </w:t>
            </w:r>
            <w:proofErr w:type="spellStart"/>
            <w:r w:rsidRPr="005A6C90">
              <w:rPr>
                <w:rFonts w:ascii="Times New Roman" w:hAnsi="Times New Roman"/>
                <w:sz w:val="24"/>
                <w:szCs w:val="24"/>
              </w:rPr>
              <w:t>unifloral</w:t>
            </w:r>
            <w:proofErr w:type="spellEnd"/>
            <w:r w:rsidRPr="005A6C90">
              <w:rPr>
                <w:rFonts w:ascii="Times New Roman" w:hAnsi="Times New Roman"/>
                <w:sz w:val="24"/>
                <w:szCs w:val="24"/>
              </w:rPr>
              <w:t xml:space="preserve"> türler</w:t>
            </w:r>
          </w:p>
        </w:tc>
        <w:tc>
          <w:tcPr>
            <w:tcW w:w="1288" w:type="dxa"/>
            <w:vMerge w:val="restart"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74" w:type="dxa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90">
              <w:rPr>
                <w:rFonts w:ascii="Times New Roman" w:hAnsi="Times New Roman"/>
                <w:sz w:val="24"/>
                <w:szCs w:val="24"/>
              </w:rPr>
              <w:t xml:space="preserve">Kestane </w:t>
            </w:r>
          </w:p>
        </w:tc>
        <w:tc>
          <w:tcPr>
            <w:tcW w:w="2540" w:type="dxa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C90">
              <w:rPr>
                <w:rFonts w:ascii="Times New Roman" w:hAnsi="Times New Roman"/>
                <w:i/>
                <w:sz w:val="24"/>
                <w:szCs w:val="24"/>
              </w:rPr>
              <w:t>Castanea</w:t>
            </w:r>
            <w:proofErr w:type="spellEnd"/>
            <w:r w:rsidRPr="005A6C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A6C90">
              <w:rPr>
                <w:rFonts w:ascii="Times New Roman" w:hAnsi="Times New Roman"/>
                <w:i/>
                <w:sz w:val="24"/>
                <w:szCs w:val="24"/>
              </w:rPr>
              <w:t>sativa</w:t>
            </w:r>
            <w:proofErr w:type="spellEnd"/>
          </w:p>
        </w:tc>
      </w:tr>
      <w:tr w:rsidR="00D0420E" w:rsidRPr="002D2580" w:rsidTr="006B39F5">
        <w:trPr>
          <w:trHeight w:val="212"/>
          <w:jc w:val="center"/>
        </w:trPr>
        <w:tc>
          <w:tcPr>
            <w:tcW w:w="2960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C90">
              <w:rPr>
                <w:rFonts w:ascii="Times New Roman" w:hAnsi="Times New Roman"/>
                <w:sz w:val="24"/>
                <w:szCs w:val="24"/>
              </w:rPr>
              <w:t>Ökaliptus</w:t>
            </w:r>
            <w:proofErr w:type="spellEnd"/>
          </w:p>
        </w:tc>
        <w:tc>
          <w:tcPr>
            <w:tcW w:w="2540" w:type="dxa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A6C90">
              <w:rPr>
                <w:rFonts w:ascii="Times New Roman" w:hAnsi="Times New Roman"/>
                <w:i/>
                <w:sz w:val="24"/>
                <w:szCs w:val="24"/>
              </w:rPr>
              <w:t>Eucalyptus</w:t>
            </w:r>
            <w:proofErr w:type="spellEnd"/>
            <w:r w:rsidRPr="005A6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6C90">
              <w:rPr>
                <w:rFonts w:ascii="Times New Roman" w:hAnsi="Times New Roman"/>
                <w:sz w:val="24"/>
                <w:szCs w:val="24"/>
              </w:rPr>
              <w:t>spp</w:t>
            </w:r>
            <w:proofErr w:type="spellEnd"/>
            <w:r w:rsidRPr="005A6C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420E" w:rsidRPr="002D2580" w:rsidTr="006B39F5">
        <w:trPr>
          <w:trHeight w:val="70"/>
          <w:jc w:val="center"/>
        </w:trPr>
        <w:tc>
          <w:tcPr>
            <w:tcW w:w="9062" w:type="dxa"/>
            <w:gridSpan w:val="4"/>
            <w:shd w:val="clear" w:color="auto" w:fill="FFFFFF"/>
            <w:vAlign w:val="center"/>
          </w:tcPr>
          <w:p w:rsidR="00D0420E" w:rsidRPr="00235FE7" w:rsidRDefault="00D0420E" w:rsidP="008B7527">
            <w:pPr>
              <w:spacing w:after="0"/>
              <w:jc w:val="both"/>
              <w:rPr>
                <w:rFonts w:ascii="Times New Roman" w:hAnsi="Times New Roman"/>
                <w:i/>
                <w:sz w:val="8"/>
                <w:szCs w:val="8"/>
              </w:rPr>
            </w:pPr>
          </w:p>
        </w:tc>
      </w:tr>
      <w:tr w:rsidR="00D0420E" w:rsidRPr="002D2580" w:rsidTr="006B39F5">
        <w:trPr>
          <w:jc w:val="center"/>
        </w:trPr>
        <w:tc>
          <w:tcPr>
            <w:tcW w:w="2960" w:type="dxa"/>
            <w:vMerge w:val="restart"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90">
              <w:rPr>
                <w:rFonts w:ascii="Times New Roman" w:hAnsi="Times New Roman"/>
                <w:sz w:val="24"/>
                <w:szCs w:val="24"/>
              </w:rPr>
              <w:t xml:space="preserve">Az olan </w:t>
            </w:r>
            <w:proofErr w:type="spellStart"/>
            <w:r w:rsidRPr="005A6C90">
              <w:rPr>
                <w:rFonts w:ascii="Times New Roman" w:hAnsi="Times New Roman"/>
                <w:sz w:val="24"/>
                <w:szCs w:val="24"/>
              </w:rPr>
              <w:t>unifloral</w:t>
            </w:r>
            <w:proofErr w:type="spellEnd"/>
            <w:r w:rsidRPr="005A6C90">
              <w:rPr>
                <w:rFonts w:ascii="Times New Roman" w:hAnsi="Times New Roman"/>
                <w:sz w:val="24"/>
                <w:szCs w:val="24"/>
              </w:rPr>
              <w:t xml:space="preserve"> türler</w:t>
            </w:r>
          </w:p>
        </w:tc>
        <w:tc>
          <w:tcPr>
            <w:tcW w:w="1288" w:type="dxa"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74" w:type="dxa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90">
              <w:rPr>
                <w:rFonts w:ascii="Times New Roman" w:hAnsi="Times New Roman"/>
                <w:sz w:val="24"/>
                <w:szCs w:val="24"/>
              </w:rPr>
              <w:t>Akasya</w:t>
            </w:r>
          </w:p>
        </w:tc>
        <w:tc>
          <w:tcPr>
            <w:tcW w:w="2540" w:type="dxa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C90">
              <w:rPr>
                <w:rFonts w:ascii="Times New Roman" w:hAnsi="Times New Roman"/>
                <w:i/>
                <w:sz w:val="24"/>
                <w:szCs w:val="24"/>
              </w:rPr>
              <w:t>Robinia</w:t>
            </w:r>
            <w:proofErr w:type="spellEnd"/>
            <w:r w:rsidRPr="005A6C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A6C90">
              <w:rPr>
                <w:rFonts w:ascii="Times New Roman" w:hAnsi="Times New Roman"/>
                <w:i/>
                <w:sz w:val="24"/>
                <w:szCs w:val="24"/>
              </w:rPr>
              <w:t>pseudoacacia</w:t>
            </w:r>
            <w:proofErr w:type="spellEnd"/>
          </w:p>
        </w:tc>
      </w:tr>
      <w:tr w:rsidR="00D0420E" w:rsidRPr="002D2580" w:rsidTr="006B39F5">
        <w:trPr>
          <w:trHeight w:val="70"/>
          <w:jc w:val="center"/>
        </w:trPr>
        <w:tc>
          <w:tcPr>
            <w:tcW w:w="2960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gridSpan w:val="3"/>
            <w:shd w:val="clear" w:color="auto" w:fill="FFFFFF"/>
            <w:vAlign w:val="center"/>
          </w:tcPr>
          <w:p w:rsidR="00D0420E" w:rsidRPr="00235FE7" w:rsidRDefault="00D0420E" w:rsidP="008B7527">
            <w:pPr>
              <w:spacing w:after="0"/>
              <w:jc w:val="both"/>
              <w:rPr>
                <w:rFonts w:ascii="Times New Roman" w:hAnsi="Times New Roman"/>
                <w:i/>
                <w:sz w:val="8"/>
                <w:szCs w:val="8"/>
              </w:rPr>
            </w:pPr>
          </w:p>
        </w:tc>
      </w:tr>
      <w:tr w:rsidR="00D0420E" w:rsidRPr="002D2580" w:rsidTr="006B39F5">
        <w:trPr>
          <w:jc w:val="center"/>
        </w:trPr>
        <w:tc>
          <w:tcPr>
            <w:tcW w:w="2960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4" w:type="dxa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90">
              <w:rPr>
                <w:rFonts w:ascii="Times New Roman" w:hAnsi="Times New Roman"/>
                <w:sz w:val="24"/>
                <w:szCs w:val="24"/>
              </w:rPr>
              <w:t xml:space="preserve">Narenciye </w:t>
            </w:r>
          </w:p>
        </w:tc>
        <w:tc>
          <w:tcPr>
            <w:tcW w:w="2540" w:type="dxa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C90">
              <w:rPr>
                <w:rFonts w:ascii="Times New Roman" w:hAnsi="Times New Roman"/>
                <w:i/>
                <w:sz w:val="24"/>
                <w:szCs w:val="24"/>
              </w:rPr>
              <w:t>Citrus</w:t>
            </w:r>
            <w:proofErr w:type="spellEnd"/>
            <w:r w:rsidRPr="005A6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6C90">
              <w:rPr>
                <w:rFonts w:ascii="Times New Roman" w:hAnsi="Times New Roman"/>
                <w:sz w:val="24"/>
                <w:szCs w:val="24"/>
              </w:rPr>
              <w:t>spp</w:t>
            </w:r>
            <w:proofErr w:type="spellEnd"/>
            <w:r w:rsidRPr="005A6C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420E" w:rsidRPr="002D2580" w:rsidTr="006B39F5">
        <w:trPr>
          <w:jc w:val="center"/>
        </w:trPr>
        <w:tc>
          <w:tcPr>
            <w:tcW w:w="2960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Biberiye</w:t>
            </w:r>
          </w:p>
        </w:tc>
        <w:tc>
          <w:tcPr>
            <w:tcW w:w="2540" w:type="dxa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Rosmarinus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officinalis</w:t>
            </w:r>
            <w:proofErr w:type="spellEnd"/>
          </w:p>
        </w:tc>
      </w:tr>
      <w:tr w:rsidR="00D0420E" w:rsidRPr="002D2580" w:rsidTr="006B39F5">
        <w:trPr>
          <w:trHeight w:val="1188"/>
          <w:jc w:val="center"/>
        </w:trPr>
        <w:tc>
          <w:tcPr>
            <w:tcW w:w="2960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Kekik</w:t>
            </w:r>
          </w:p>
        </w:tc>
        <w:tc>
          <w:tcPr>
            <w:tcW w:w="2540" w:type="dxa"/>
          </w:tcPr>
          <w:p w:rsidR="00D0420E" w:rsidRPr="005E0500" w:rsidRDefault="00D0420E" w:rsidP="008B752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E0500">
              <w:rPr>
                <w:rFonts w:ascii="Times New Roman" w:hAnsi="Times New Roman"/>
                <w:i/>
                <w:sz w:val="24"/>
                <w:szCs w:val="24"/>
              </w:rPr>
              <w:t>Thymus</w:t>
            </w:r>
            <w:proofErr w:type="spellEnd"/>
            <w:r w:rsidRPr="005E050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E0500">
              <w:rPr>
                <w:rFonts w:ascii="Times New Roman" w:hAnsi="Times New Roman"/>
                <w:sz w:val="24"/>
                <w:szCs w:val="24"/>
              </w:rPr>
              <w:t>spp</w:t>
            </w:r>
            <w:proofErr w:type="spellEnd"/>
            <w:r w:rsidRPr="005E05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420E" w:rsidRPr="005E0500" w:rsidRDefault="00D0420E" w:rsidP="008B752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E0500">
              <w:rPr>
                <w:rFonts w:ascii="Times New Roman" w:hAnsi="Times New Roman"/>
                <w:i/>
                <w:sz w:val="24"/>
                <w:szCs w:val="24"/>
              </w:rPr>
              <w:t>Origanum</w:t>
            </w:r>
            <w:proofErr w:type="spellEnd"/>
            <w:r w:rsidRPr="005E050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E0500">
              <w:rPr>
                <w:rFonts w:ascii="Times New Roman" w:hAnsi="Times New Roman"/>
                <w:sz w:val="24"/>
                <w:szCs w:val="24"/>
              </w:rPr>
              <w:t>spp</w:t>
            </w:r>
            <w:proofErr w:type="spellEnd"/>
            <w:r w:rsidRPr="005E05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420E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500">
              <w:rPr>
                <w:rFonts w:ascii="Times New Roman" w:hAnsi="Times New Roman"/>
                <w:i/>
                <w:sz w:val="24"/>
                <w:szCs w:val="24"/>
              </w:rPr>
              <w:t>Thym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5E0500">
              <w:rPr>
                <w:rFonts w:ascii="Times New Roman" w:hAnsi="Times New Roman"/>
                <w:i/>
                <w:sz w:val="24"/>
                <w:szCs w:val="24"/>
              </w:rPr>
              <w:t>ra</w:t>
            </w:r>
            <w:proofErr w:type="spellEnd"/>
            <w:r w:rsidRPr="005E050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E0500">
              <w:rPr>
                <w:rFonts w:ascii="Times New Roman" w:hAnsi="Times New Roman"/>
                <w:sz w:val="24"/>
                <w:szCs w:val="24"/>
              </w:rPr>
              <w:t>spp</w:t>
            </w:r>
            <w:proofErr w:type="spellEnd"/>
            <w:r w:rsidRPr="005E05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16C8B">
              <w:rPr>
                <w:rFonts w:ascii="Times New Roman" w:hAnsi="Times New Roman"/>
                <w:i/>
                <w:sz w:val="24"/>
                <w:szCs w:val="24"/>
              </w:rPr>
              <w:t>Coridathymus</w:t>
            </w:r>
            <w:proofErr w:type="spellEnd"/>
            <w:r w:rsidRPr="00C16C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16C8B">
              <w:rPr>
                <w:rFonts w:ascii="Times New Roman" w:hAnsi="Times New Roman"/>
                <w:sz w:val="24"/>
                <w:szCs w:val="24"/>
              </w:rPr>
              <w:t>spp</w:t>
            </w:r>
            <w:proofErr w:type="spellEnd"/>
            <w:r w:rsidRPr="00C16C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420E" w:rsidRPr="002D2580" w:rsidTr="006B39F5">
        <w:trPr>
          <w:trHeight w:val="82"/>
          <w:jc w:val="center"/>
        </w:trPr>
        <w:tc>
          <w:tcPr>
            <w:tcW w:w="2960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gridSpan w:val="3"/>
            <w:shd w:val="clear" w:color="auto" w:fill="FFFFFF"/>
            <w:vAlign w:val="center"/>
          </w:tcPr>
          <w:p w:rsidR="00D0420E" w:rsidRPr="00235FE7" w:rsidRDefault="00D0420E" w:rsidP="008B7527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D0420E" w:rsidRPr="002D2580" w:rsidTr="006B39F5">
        <w:trPr>
          <w:trHeight w:val="358"/>
          <w:jc w:val="center"/>
        </w:trPr>
        <w:tc>
          <w:tcPr>
            <w:tcW w:w="2960" w:type="dxa"/>
            <w:vMerge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D0420E" w:rsidRPr="005A6C90" w:rsidRDefault="00D0420E" w:rsidP="008B75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D0420E" w:rsidRPr="00690972" w:rsidRDefault="00D0420E" w:rsidP="008B7527">
            <w:pPr>
              <w:spacing w:after="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A6C90">
              <w:rPr>
                <w:rFonts w:ascii="Times New Roman" w:hAnsi="Times New Roman"/>
                <w:sz w:val="24"/>
                <w:szCs w:val="24"/>
              </w:rPr>
              <w:t>Ihlamur</w:t>
            </w:r>
          </w:p>
        </w:tc>
        <w:tc>
          <w:tcPr>
            <w:tcW w:w="2540" w:type="dxa"/>
          </w:tcPr>
          <w:p w:rsidR="00D0420E" w:rsidRPr="00690972" w:rsidRDefault="00D0420E" w:rsidP="008B7527">
            <w:pPr>
              <w:spacing w:after="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spellStart"/>
            <w:r w:rsidRPr="005A6C90">
              <w:rPr>
                <w:rFonts w:ascii="Times New Roman" w:hAnsi="Times New Roman"/>
                <w:i/>
                <w:sz w:val="24"/>
                <w:szCs w:val="24"/>
              </w:rPr>
              <w:t>Tilia</w:t>
            </w:r>
            <w:proofErr w:type="spellEnd"/>
            <w:r w:rsidRPr="005A6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6C90">
              <w:rPr>
                <w:rFonts w:ascii="Times New Roman" w:hAnsi="Times New Roman"/>
                <w:sz w:val="24"/>
                <w:szCs w:val="24"/>
              </w:rPr>
              <w:t>spp</w:t>
            </w:r>
            <w:proofErr w:type="spellEnd"/>
            <w:r w:rsidRPr="005A6C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0420E" w:rsidRPr="00C21DF3" w:rsidRDefault="00D0420E" w:rsidP="002B58C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1C283D"/>
          <w:sz w:val="24"/>
          <w:szCs w:val="24"/>
          <w:lang w:eastAsia="tr-TR"/>
        </w:rPr>
      </w:pPr>
    </w:p>
    <w:sectPr w:rsidR="00D0420E" w:rsidRPr="00C21DF3" w:rsidSect="00F67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5C5"/>
    <w:multiLevelType w:val="hybridMultilevel"/>
    <w:tmpl w:val="051EBA12"/>
    <w:lvl w:ilvl="0" w:tplc="39281EA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A81E2C"/>
    <w:multiLevelType w:val="hybridMultilevel"/>
    <w:tmpl w:val="5588931C"/>
    <w:lvl w:ilvl="0" w:tplc="160AD596">
      <w:start w:val="1"/>
      <w:numFmt w:val="decimal"/>
      <w:lvlText w:val="%1-"/>
      <w:lvlJc w:val="left"/>
      <w:pPr>
        <w:ind w:left="92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" w15:restartNumberingAfterBreak="0">
    <w:nsid w:val="0EF2197F"/>
    <w:multiLevelType w:val="hybridMultilevel"/>
    <w:tmpl w:val="18F257D8"/>
    <w:lvl w:ilvl="0" w:tplc="05B8DC18">
      <w:start w:val="1"/>
      <w:numFmt w:val="lowerLetter"/>
      <w:lvlText w:val="%1)"/>
      <w:lvlJc w:val="left"/>
      <w:pPr>
        <w:ind w:left="92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3" w15:restartNumberingAfterBreak="0">
    <w:nsid w:val="1C940B6C"/>
    <w:multiLevelType w:val="hybridMultilevel"/>
    <w:tmpl w:val="F63283AE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A817EE"/>
    <w:multiLevelType w:val="hybridMultilevel"/>
    <w:tmpl w:val="821250DC"/>
    <w:lvl w:ilvl="0" w:tplc="B37C1FF0">
      <w:start w:val="1"/>
      <w:numFmt w:val="decimal"/>
      <w:lvlText w:val="%1-"/>
      <w:lvlJc w:val="left"/>
      <w:pPr>
        <w:ind w:left="92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5" w15:restartNumberingAfterBreak="0">
    <w:nsid w:val="2DB06C83"/>
    <w:multiLevelType w:val="hybridMultilevel"/>
    <w:tmpl w:val="72EEA5FC"/>
    <w:lvl w:ilvl="0" w:tplc="190E90A4">
      <w:start w:val="1"/>
      <w:numFmt w:val="lowerLetter"/>
      <w:lvlText w:val="%1)"/>
      <w:lvlJc w:val="left"/>
      <w:pPr>
        <w:ind w:left="92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6" w15:restartNumberingAfterBreak="0">
    <w:nsid w:val="2EB3480B"/>
    <w:multiLevelType w:val="hybridMultilevel"/>
    <w:tmpl w:val="50983906"/>
    <w:lvl w:ilvl="0" w:tplc="1CA6826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515023"/>
    <w:multiLevelType w:val="hybridMultilevel"/>
    <w:tmpl w:val="94424406"/>
    <w:lvl w:ilvl="0" w:tplc="6316BF2C">
      <w:start w:val="5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" w15:restartNumberingAfterBreak="0">
    <w:nsid w:val="441A4F7C"/>
    <w:multiLevelType w:val="hybridMultilevel"/>
    <w:tmpl w:val="2FF63B26"/>
    <w:lvl w:ilvl="0" w:tplc="EF981F54">
      <w:start w:val="1"/>
      <w:numFmt w:val="decimal"/>
      <w:lvlText w:val="%1-"/>
      <w:lvlJc w:val="left"/>
      <w:pPr>
        <w:ind w:left="92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9" w15:restartNumberingAfterBreak="0">
    <w:nsid w:val="4446058C"/>
    <w:multiLevelType w:val="hybridMultilevel"/>
    <w:tmpl w:val="D8023FB0"/>
    <w:lvl w:ilvl="0" w:tplc="29EA556E">
      <w:start w:val="1"/>
      <w:numFmt w:val="decimal"/>
      <w:lvlText w:val="%1-"/>
      <w:lvlJc w:val="left"/>
      <w:pPr>
        <w:ind w:left="92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0" w15:restartNumberingAfterBreak="0">
    <w:nsid w:val="49522453"/>
    <w:multiLevelType w:val="hybridMultilevel"/>
    <w:tmpl w:val="CA02617E"/>
    <w:lvl w:ilvl="0" w:tplc="7F16F59A">
      <w:start w:val="1"/>
      <w:numFmt w:val="decimal"/>
      <w:lvlText w:val="%1-"/>
      <w:lvlJc w:val="left"/>
      <w:pPr>
        <w:ind w:left="92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1" w15:restartNumberingAfterBreak="0">
    <w:nsid w:val="6084648E"/>
    <w:multiLevelType w:val="hybridMultilevel"/>
    <w:tmpl w:val="4C04851C"/>
    <w:lvl w:ilvl="0" w:tplc="EFA2D4A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672DE7"/>
    <w:multiLevelType w:val="hybridMultilevel"/>
    <w:tmpl w:val="DB4A3C22"/>
    <w:lvl w:ilvl="0" w:tplc="B5647228">
      <w:start w:val="1"/>
      <w:numFmt w:val="decimal"/>
      <w:lvlText w:val="%1-"/>
      <w:lvlJc w:val="left"/>
      <w:pPr>
        <w:ind w:left="92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3" w15:restartNumberingAfterBreak="0">
    <w:nsid w:val="6F6374AE"/>
    <w:multiLevelType w:val="hybridMultilevel"/>
    <w:tmpl w:val="4A200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911540D"/>
    <w:multiLevelType w:val="hybridMultilevel"/>
    <w:tmpl w:val="CCB60C22"/>
    <w:lvl w:ilvl="0" w:tplc="EADA5EA2">
      <w:start w:val="1"/>
      <w:numFmt w:val="lowerLetter"/>
      <w:lvlText w:val="%1)"/>
      <w:lvlJc w:val="left"/>
      <w:pPr>
        <w:ind w:left="128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8"/>
  </w:num>
  <w:num w:numId="12">
    <w:abstractNumId w:val="11"/>
  </w:num>
  <w:num w:numId="13">
    <w:abstractNumId w:val="10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5E"/>
    <w:rsid w:val="0000120F"/>
    <w:rsid w:val="00002ED6"/>
    <w:rsid w:val="000055E8"/>
    <w:rsid w:val="00011980"/>
    <w:rsid w:val="000163A5"/>
    <w:rsid w:val="00017C32"/>
    <w:rsid w:val="0003140F"/>
    <w:rsid w:val="00032264"/>
    <w:rsid w:val="000360FA"/>
    <w:rsid w:val="000559AD"/>
    <w:rsid w:val="000664B6"/>
    <w:rsid w:val="0009521B"/>
    <w:rsid w:val="000A3843"/>
    <w:rsid w:val="000A4160"/>
    <w:rsid w:val="000A439A"/>
    <w:rsid w:val="000A4BC8"/>
    <w:rsid w:val="000B3962"/>
    <w:rsid w:val="000B3F9B"/>
    <w:rsid w:val="000C29DD"/>
    <w:rsid w:val="000F5CF7"/>
    <w:rsid w:val="00106681"/>
    <w:rsid w:val="00111152"/>
    <w:rsid w:val="001217A5"/>
    <w:rsid w:val="001335B8"/>
    <w:rsid w:val="0015478C"/>
    <w:rsid w:val="00157E71"/>
    <w:rsid w:val="00164DC2"/>
    <w:rsid w:val="00177D1D"/>
    <w:rsid w:val="001858A4"/>
    <w:rsid w:val="001A5531"/>
    <w:rsid w:val="001B661C"/>
    <w:rsid w:val="001C0762"/>
    <w:rsid w:val="002056E0"/>
    <w:rsid w:val="00211D5B"/>
    <w:rsid w:val="002143CD"/>
    <w:rsid w:val="0022325A"/>
    <w:rsid w:val="00227FCE"/>
    <w:rsid w:val="00235FB6"/>
    <w:rsid w:val="00235FE7"/>
    <w:rsid w:val="0024305A"/>
    <w:rsid w:val="00254596"/>
    <w:rsid w:val="002576DA"/>
    <w:rsid w:val="00257A68"/>
    <w:rsid w:val="00291874"/>
    <w:rsid w:val="00291E39"/>
    <w:rsid w:val="002974DF"/>
    <w:rsid w:val="002A0EF1"/>
    <w:rsid w:val="002A0FA1"/>
    <w:rsid w:val="002B2339"/>
    <w:rsid w:val="002B58CB"/>
    <w:rsid w:val="002C32E5"/>
    <w:rsid w:val="002C5865"/>
    <w:rsid w:val="002C5F1F"/>
    <w:rsid w:val="002D2580"/>
    <w:rsid w:val="002D2C67"/>
    <w:rsid w:val="002D3045"/>
    <w:rsid w:val="002D7F8F"/>
    <w:rsid w:val="002E4F5C"/>
    <w:rsid w:val="002F4096"/>
    <w:rsid w:val="003119AA"/>
    <w:rsid w:val="00327BFD"/>
    <w:rsid w:val="003332F5"/>
    <w:rsid w:val="00341F8F"/>
    <w:rsid w:val="0034624B"/>
    <w:rsid w:val="00365BFB"/>
    <w:rsid w:val="00367541"/>
    <w:rsid w:val="003708B5"/>
    <w:rsid w:val="00383992"/>
    <w:rsid w:val="00386854"/>
    <w:rsid w:val="0038700C"/>
    <w:rsid w:val="003902AE"/>
    <w:rsid w:val="00392DDA"/>
    <w:rsid w:val="00395836"/>
    <w:rsid w:val="003A4F53"/>
    <w:rsid w:val="003B7B74"/>
    <w:rsid w:val="003C6973"/>
    <w:rsid w:val="003C739D"/>
    <w:rsid w:val="003D3DC6"/>
    <w:rsid w:val="003F0741"/>
    <w:rsid w:val="003F39EB"/>
    <w:rsid w:val="003F620D"/>
    <w:rsid w:val="00401407"/>
    <w:rsid w:val="0043125E"/>
    <w:rsid w:val="0044213C"/>
    <w:rsid w:val="00454C86"/>
    <w:rsid w:val="00463EE6"/>
    <w:rsid w:val="00464EE9"/>
    <w:rsid w:val="004763D3"/>
    <w:rsid w:val="00483D09"/>
    <w:rsid w:val="004912B2"/>
    <w:rsid w:val="00495143"/>
    <w:rsid w:val="004A6C54"/>
    <w:rsid w:val="004A7ADA"/>
    <w:rsid w:val="004B4C19"/>
    <w:rsid w:val="004D0FAB"/>
    <w:rsid w:val="004F5A24"/>
    <w:rsid w:val="0050603C"/>
    <w:rsid w:val="005313F4"/>
    <w:rsid w:val="00534F5E"/>
    <w:rsid w:val="0055148B"/>
    <w:rsid w:val="005631CE"/>
    <w:rsid w:val="005A6490"/>
    <w:rsid w:val="005A6C90"/>
    <w:rsid w:val="005B7E26"/>
    <w:rsid w:val="005C33AD"/>
    <w:rsid w:val="005C41E4"/>
    <w:rsid w:val="005C5BA4"/>
    <w:rsid w:val="005E0500"/>
    <w:rsid w:val="005E6735"/>
    <w:rsid w:val="00602082"/>
    <w:rsid w:val="00602114"/>
    <w:rsid w:val="00623026"/>
    <w:rsid w:val="00636F6D"/>
    <w:rsid w:val="006372F2"/>
    <w:rsid w:val="0064326C"/>
    <w:rsid w:val="006466E9"/>
    <w:rsid w:val="00650094"/>
    <w:rsid w:val="0065068B"/>
    <w:rsid w:val="0065340D"/>
    <w:rsid w:val="00662820"/>
    <w:rsid w:val="00690972"/>
    <w:rsid w:val="006A7D81"/>
    <w:rsid w:val="006B34AB"/>
    <w:rsid w:val="006B39F5"/>
    <w:rsid w:val="006C0B1D"/>
    <w:rsid w:val="006C42A4"/>
    <w:rsid w:val="006C7AE8"/>
    <w:rsid w:val="006D3D08"/>
    <w:rsid w:val="006E189C"/>
    <w:rsid w:val="006E727A"/>
    <w:rsid w:val="006F53F2"/>
    <w:rsid w:val="006F6AE8"/>
    <w:rsid w:val="00701191"/>
    <w:rsid w:val="007249D9"/>
    <w:rsid w:val="007434B7"/>
    <w:rsid w:val="007544FD"/>
    <w:rsid w:val="00761CAA"/>
    <w:rsid w:val="007B06D4"/>
    <w:rsid w:val="007D69C3"/>
    <w:rsid w:val="007E05DA"/>
    <w:rsid w:val="007E293E"/>
    <w:rsid w:val="007E3DD0"/>
    <w:rsid w:val="007F781D"/>
    <w:rsid w:val="0080470A"/>
    <w:rsid w:val="008077B6"/>
    <w:rsid w:val="00810841"/>
    <w:rsid w:val="00811045"/>
    <w:rsid w:val="00813CCE"/>
    <w:rsid w:val="00814B10"/>
    <w:rsid w:val="008233D6"/>
    <w:rsid w:val="00832F10"/>
    <w:rsid w:val="00851CCF"/>
    <w:rsid w:val="00877005"/>
    <w:rsid w:val="00881215"/>
    <w:rsid w:val="00890B83"/>
    <w:rsid w:val="008B7527"/>
    <w:rsid w:val="008C22F0"/>
    <w:rsid w:val="008D7A0D"/>
    <w:rsid w:val="008E799F"/>
    <w:rsid w:val="008E7CA0"/>
    <w:rsid w:val="008F39E7"/>
    <w:rsid w:val="008F5780"/>
    <w:rsid w:val="00900E31"/>
    <w:rsid w:val="00906E6D"/>
    <w:rsid w:val="00912B6A"/>
    <w:rsid w:val="0092069C"/>
    <w:rsid w:val="00927790"/>
    <w:rsid w:val="00933FC3"/>
    <w:rsid w:val="009363C6"/>
    <w:rsid w:val="00936BF0"/>
    <w:rsid w:val="0095540B"/>
    <w:rsid w:val="009807E8"/>
    <w:rsid w:val="0098565E"/>
    <w:rsid w:val="009971FA"/>
    <w:rsid w:val="009A74CE"/>
    <w:rsid w:val="009B0C45"/>
    <w:rsid w:val="009B3AC9"/>
    <w:rsid w:val="009C372E"/>
    <w:rsid w:val="009E25F1"/>
    <w:rsid w:val="009E3239"/>
    <w:rsid w:val="00A070D8"/>
    <w:rsid w:val="00A07F91"/>
    <w:rsid w:val="00A142CE"/>
    <w:rsid w:val="00A20F34"/>
    <w:rsid w:val="00A338ED"/>
    <w:rsid w:val="00A34BB6"/>
    <w:rsid w:val="00A45891"/>
    <w:rsid w:val="00A540AC"/>
    <w:rsid w:val="00A63384"/>
    <w:rsid w:val="00A7052B"/>
    <w:rsid w:val="00A72165"/>
    <w:rsid w:val="00A744DF"/>
    <w:rsid w:val="00A936C5"/>
    <w:rsid w:val="00AA5327"/>
    <w:rsid w:val="00AA561C"/>
    <w:rsid w:val="00AA610C"/>
    <w:rsid w:val="00AB753F"/>
    <w:rsid w:val="00AD7CC3"/>
    <w:rsid w:val="00AE3452"/>
    <w:rsid w:val="00AE3947"/>
    <w:rsid w:val="00AE59E8"/>
    <w:rsid w:val="00B007AD"/>
    <w:rsid w:val="00B02A28"/>
    <w:rsid w:val="00B106D9"/>
    <w:rsid w:val="00B310C9"/>
    <w:rsid w:val="00B53739"/>
    <w:rsid w:val="00B65591"/>
    <w:rsid w:val="00B7200D"/>
    <w:rsid w:val="00B87ADA"/>
    <w:rsid w:val="00B94B49"/>
    <w:rsid w:val="00BB42A6"/>
    <w:rsid w:val="00BB6EC5"/>
    <w:rsid w:val="00BC2ABF"/>
    <w:rsid w:val="00BC7EE2"/>
    <w:rsid w:val="00BD02F9"/>
    <w:rsid w:val="00BD2938"/>
    <w:rsid w:val="00BD4B48"/>
    <w:rsid w:val="00BE1D25"/>
    <w:rsid w:val="00BE76D3"/>
    <w:rsid w:val="00C1279C"/>
    <w:rsid w:val="00C16C8B"/>
    <w:rsid w:val="00C21DF3"/>
    <w:rsid w:val="00C24BCD"/>
    <w:rsid w:val="00C349D8"/>
    <w:rsid w:val="00C365E1"/>
    <w:rsid w:val="00C4580C"/>
    <w:rsid w:val="00C548EF"/>
    <w:rsid w:val="00C6325D"/>
    <w:rsid w:val="00C65371"/>
    <w:rsid w:val="00C919FF"/>
    <w:rsid w:val="00CA6449"/>
    <w:rsid w:val="00CB0F12"/>
    <w:rsid w:val="00CB538A"/>
    <w:rsid w:val="00CC4907"/>
    <w:rsid w:val="00CC5AB2"/>
    <w:rsid w:val="00CC7772"/>
    <w:rsid w:val="00CE104E"/>
    <w:rsid w:val="00CE6F19"/>
    <w:rsid w:val="00D02321"/>
    <w:rsid w:val="00D0420E"/>
    <w:rsid w:val="00D04752"/>
    <w:rsid w:val="00D135BD"/>
    <w:rsid w:val="00D2020C"/>
    <w:rsid w:val="00D2191C"/>
    <w:rsid w:val="00D33988"/>
    <w:rsid w:val="00D36D20"/>
    <w:rsid w:val="00D3706C"/>
    <w:rsid w:val="00D4250B"/>
    <w:rsid w:val="00D54B58"/>
    <w:rsid w:val="00D75AAA"/>
    <w:rsid w:val="00D81383"/>
    <w:rsid w:val="00D87BBC"/>
    <w:rsid w:val="00DA1013"/>
    <w:rsid w:val="00DA563B"/>
    <w:rsid w:val="00DC6C52"/>
    <w:rsid w:val="00DD6604"/>
    <w:rsid w:val="00DE640B"/>
    <w:rsid w:val="00DE66EA"/>
    <w:rsid w:val="00E00EEB"/>
    <w:rsid w:val="00E109E4"/>
    <w:rsid w:val="00E10EA8"/>
    <w:rsid w:val="00E142CC"/>
    <w:rsid w:val="00E1710C"/>
    <w:rsid w:val="00E43974"/>
    <w:rsid w:val="00E63B9F"/>
    <w:rsid w:val="00E75A35"/>
    <w:rsid w:val="00E76410"/>
    <w:rsid w:val="00E85161"/>
    <w:rsid w:val="00EB48B0"/>
    <w:rsid w:val="00EB604A"/>
    <w:rsid w:val="00EC7FA6"/>
    <w:rsid w:val="00ED01B8"/>
    <w:rsid w:val="00EE5F9A"/>
    <w:rsid w:val="00F10163"/>
    <w:rsid w:val="00F269DA"/>
    <w:rsid w:val="00F3454B"/>
    <w:rsid w:val="00F475E7"/>
    <w:rsid w:val="00F67495"/>
    <w:rsid w:val="00F67A7C"/>
    <w:rsid w:val="00F818C8"/>
    <w:rsid w:val="00F9708C"/>
    <w:rsid w:val="00FA0B25"/>
    <w:rsid w:val="00FA3516"/>
    <w:rsid w:val="00FA5750"/>
    <w:rsid w:val="00FA6E04"/>
    <w:rsid w:val="00FB11E6"/>
    <w:rsid w:val="00FB315B"/>
    <w:rsid w:val="00FB42C5"/>
    <w:rsid w:val="00FC2B66"/>
    <w:rsid w:val="00FD49BF"/>
    <w:rsid w:val="00FE4A36"/>
    <w:rsid w:val="00FE52F8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79EB2E-E0D8-4224-A81A-6EECD186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8ED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164DC2"/>
    <w:pPr>
      <w:ind w:left="720"/>
      <w:contextualSpacing/>
    </w:pPr>
  </w:style>
  <w:style w:type="table" w:styleId="TabloKlavuzu">
    <w:name w:val="Table Grid"/>
    <w:basedOn w:val="NormalTablo"/>
    <w:uiPriority w:val="99"/>
    <w:rsid w:val="003708B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D87BBC"/>
    <w:rPr>
      <w:rFonts w:cs="Times New Roman"/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rsid w:val="00483D09"/>
    <w:rPr>
      <w:rFonts w:cs="Times New Roman"/>
      <w:color w:val="800080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2F4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F4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</w:divsChild>
    </w:div>
    <w:div w:id="1003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Tarım ve Orman Bakanlığından:</vt:lpstr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Tarım ve Orman Bakanlığından:</dc:title>
  <dc:subject/>
  <dc:creator>Sinan Arslan</dc:creator>
  <cp:keywords/>
  <dc:description/>
  <cp:lastModifiedBy>AnaPc</cp:lastModifiedBy>
  <cp:revision>2</cp:revision>
  <dcterms:created xsi:type="dcterms:W3CDTF">2021-05-03T12:04:00Z</dcterms:created>
  <dcterms:modified xsi:type="dcterms:W3CDTF">2021-05-03T12:04:00Z</dcterms:modified>
</cp:coreProperties>
</file>