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17037" w14:textId="77777777" w:rsidR="00516E1F" w:rsidRPr="00516E1F" w:rsidRDefault="00516E1F" w:rsidP="00516E1F">
      <w:pPr>
        <w:shd w:val="clear" w:color="auto" w:fill="FFFFFF"/>
        <w:spacing w:before="150" w:after="150" w:line="240" w:lineRule="auto"/>
        <w:jc w:val="center"/>
        <w:outlineLvl w:val="3"/>
        <w:rPr>
          <w:rFonts w:ascii="Arial" w:eastAsia="Times New Roman" w:hAnsi="Arial" w:cs="Arial"/>
          <w:color w:val="000000"/>
          <w:sz w:val="27"/>
          <w:szCs w:val="27"/>
          <w:lang w:eastAsia="tr-TR"/>
        </w:rPr>
      </w:pPr>
      <w:bookmarkStart w:id="0" w:name="_GoBack"/>
      <w:bookmarkEnd w:id="0"/>
      <w:r w:rsidRPr="00516E1F">
        <w:rPr>
          <w:rFonts w:ascii="Arial" w:eastAsia="Times New Roman" w:hAnsi="Arial" w:cs="Arial"/>
          <w:color w:val="FF0000"/>
          <w:sz w:val="24"/>
          <w:szCs w:val="24"/>
          <w:lang w:eastAsia="tr-TR"/>
        </w:rPr>
        <w:t>Destekleme ve Fiyat İstikrarı Fonuna İlişkin Tebliğ (28 Ocak 1992 21125 S. R.G.) (İhracat 92/11)</w:t>
      </w:r>
    </w:p>
    <w:p w14:paraId="676ACFFC" w14:textId="77777777" w:rsidR="00516E1F" w:rsidRPr="00516E1F" w:rsidRDefault="00E06426" w:rsidP="00516E1F">
      <w:pPr>
        <w:spacing w:after="150" w:line="240" w:lineRule="auto"/>
        <w:rPr>
          <w:rFonts w:ascii="Arial" w:eastAsia="Times New Roman" w:hAnsi="Arial" w:cs="Arial"/>
          <w:color w:val="000000"/>
          <w:sz w:val="24"/>
          <w:szCs w:val="24"/>
          <w:shd w:val="clear" w:color="auto" w:fill="FFFFFF"/>
          <w:lang w:eastAsia="tr-TR"/>
        </w:rPr>
      </w:pPr>
      <w:hyperlink r:id="rId4" w:history="1">
        <w:r w:rsidR="00516E1F" w:rsidRPr="00516E1F">
          <w:rPr>
            <w:rFonts w:ascii="Arial" w:eastAsia="Times New Roman" w:hAnsi="Arial" w:cs="Arial"/>
            <w:color w:val="000080"/>
            <w:sz w:val="24"/>
            <w:szCs w:val="24"/>
            <w:u w:val="single"/>
            <w:lang w:eastAsia="tr-TR"/>
          </w:rPr>
          <w:t>Destekleme ve Fiyat İstikrar Fonu hakkındaki 88/13384 sayılı kararın değişik 4ncü maddesi</w:t>
        </w:r>
      </w:hyperlink>
      <w:r w:rsidR="00516E1F" w:rsidRPr="00516E1F">
        <w:rPr>
          <w:rFonts w:ascii="Arial" w:eastAsia="Times New Roman" w:hAnsi="Arial" w:cs="Arial"/>
          <w:color w:val="000000"/>
          <w:sz w:val="24"/>
          <w:szCs w:val="24"/>
          <w:shd w:val="clear" w:color="auto" w:fill="FFFFFF"/>
          <w:lang w:eastAsia="tr-TR"/>
        </w:rPr>
        <w:t xml:space="preserve"> gereğince, </w:t>
      </w:r>
      <w:proofErr w:type="spellStart"/>
      <w:r w:rsidR="00516E1F" w:rsidRPr="00516E1F">
        <w:rPr>
          <w:rFonts w:ascii="Arial" w:eastAsia="Times New Roman" w:hAnsi="Arial" w:cs="Arial"/>
          <w:color w:val="000000"/>
          <w:sz w:val="24"/>
          <w:szCs w:val="24"/>
          <w:shd w:val="clear" w:color="auto" w:fill="FFFFFF"/>
          <w:lang w:eastAsia="tr-TR"/>
        </w:rPr>
        <w:t>sözkonusu</w:t>
      </w:r>
      <w:proofErr w:type="spellEnd"/>
      <w:r w:rsidR="00516E1F" w:rsidRPr="00516E1F">
        <w:rPr>
          <w:rFonts w:ascii="Arial" w:eastAsia="Times New Roman" w:hAnsi="Arial" w:cs="Arial"/>
          <w:color w:val="000000"/>
          <w:sz w:val="24"/>
          <w:szCs w:val="24"/>
          <w:shd w:val="clear" w:color="auto" w:fill="FFFFFF"/>
          <w:lang w:eastAsia="tr-TR"/>
        </w:rPr>
        <w:t xml:space="preserve"> Fon' a yapılacak prim kesintilerinin tahsili ve teminata bağlanması aşağıda belirtilen </w:t>
      </w:r>
      <w:proofErr w:type="spellStart"/>
      <w:r w:rsidR="00516E1F" w:rsidRPr="00516E1F">
        <w:rPr>
          <w:rFonts w:ascii="Arial" w:eastAsia="Times New Roman" w:hAnsi="Arial" w:cs="Arial"/>
          <w:color w:val="000000"/>
          <w:sz w:val="24"/>
          <w:szCs w:val="24"/>
          <w:shd w:val="clear" w:color="auto" w:fill="FFFFFF"/>
          <w:lang w:eastAsia="tr-TR"/>
        </w:rPr>
        <w:t>usül</w:t>
      </w:r>
      <w:proofErr w:type="spellEnd"/>
      <w:r w:rsidR="00516E1F" w:rsidRPr="00516E1F">
        <w:rPr>
          <w:rFonts w:ascii="Arial" w:eastAsia="Times New Roman" w:hAnsi="Arial" w:cs="Arial"/>
          <w:color w:val="000000"/>
          <w:sz w:val="24"/>
          <w:szCs w:val="24"/>
          <w:shd w:val="clear" w:color="auto" w:fill="FFFFFF"/>
          <w:lang w:eastAsia="tr-TR"/>
        </w:rPr>
        <w:t xml:space="preserve"> ve esaslara göre yapılır.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 xml:space="preserve">1. İhracatçı, fındık ihracatına ilişkin kayıt için ilgili İhracatçı Birliğine müracaat ettiğinde, birlik tarafından hesaplanacak prim borcunu karşılayacak kadar teminat yatırır. Teminat olarak nakit (TL veya konvertibl dövizlerden herhangi biri), Birliklerce </w:t>
      </w:r>
      <w:proofErr w:type="spellStart"/>
      <w:r w:rsidR="00516E1F" w:rsidRPr="00516E1F">
        <w:rPr>
          <w:rFonts w:ascii="Arial" w:eastAsia="Times New Roman" w:hAnsi="Arial" w:cs="Arial"/>
          <w:color w:val="000000"/>
          <w:sz w:val="24"/>
          <w:szCs w:val="24"/>
          <w:shd w:val="clear" w:color="auto" w:fill="FFFFFF"/>
          <w:lang w:eastAsia="tr-TR"/>
        </w:rPr>
        <w:t>tesbit</w:t>
      </w:r>
      <w:proofErr w:type="spellEnd"/>
      <w:r w:rsidR="00516E1F" w:rsidRPr="00516E1F">
        <w:rPr>
          <w:rFonts w:ascii="Arial" w:eastAsia="Times New Roman" w:hAnsi="Arial" w:cs="Arial"/>
          <w:color w:val="000000"/>
          <w:sz w:val="24"/>
          <w:szCs w:val="24"/>
          <w:shd w:val="clear" w:color="auto" w:fill="FFFFFF"/>
          <w:lang w:eastAsia="tr-TR"/>
        </w:rPr>
        <w:t xml:space="preserve"> edilen esaslara göre düzenlenecek Banka Teminat Mektubu veya Devlet garantili menkul kıymetlerden herhangi biri kabul edilir.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 xml:space="preserve">Konvertibl döviz olarak alınacak teminat miktarının hesaplanmasında teminatın alındığı </w:t>
      </w:r>
      <w:proofErr w:type="spellStart"/>
      <w:r w:rsidR="00516E1F" w:rsidRPr="00516E1F">
        <w:rPr>
          <w:rFonts w:ascii="Arial" w:eastAsia="Times New Roman" w:hAnsi="Arial" w:cs="Arial"/>
          <w:color w:val="000000"/>
          <w:sz w:val="24"/>
          <w:szCs w:val="24"/>
          <w:shd w:val="clear" w:color="auto" w:fill="FFFFFF"/>
          <w:lang w:eastAsia="tr-TR"/>
        </w:rPr>
        <w:t>tarihdeki</w:t>
      </w:r>
      <w:proofErr w:type="spellEnd"/>
      <w:r w:rsidR="00516E1F" w:rsidRPr="00516E1F">
        <w:rPr>
          <w:rFonts w:ascii="Arial" w:eastAsia="Times New Roman" w:hAnsi="Arial" w:cs="Arial"/>
          <w:color w:val="000000"/>
          <w:sz w:val="24"/>
          <w:szCs w:val="24"/>
          <w:shd w:val="clear" w:color="auto" w:fill="FFFFFF"/>
          <w:lang w:eastAsia="tr-TR"/>
        </w:rPr>
        <w:t xml:space="preserve"> T.C. Merkez Bankası' </w:t>
      </w:r>
      <w:proofErr w:type="spellStart"/>
      <w:r w:rsidR="00516E1F" w:rsidRPr="00516E1F">
        <w:rPr>
          <w:rFonts w:ascii="Arial" w:eastAsia="Times New Roman" w:hAnsi="Arial" w:cs="Arial"/>
          <w:color w:val="000000"/>
          <w:sz w:val="24"/>
          <w:szCs w:val="24"/>
          <w:shd w:val="clear" w:color="auto" w:fill="FFFFFF"/>
          <w:lang w:eastAsia="tr-TR"/>
        </w:rPr>
        <w:t>nca</w:t>
      </w:r>
      <w:proofErr w:type="spellEnd"/>
      <w:r w:rsidR="00516E1F" w:rsidRPr="00516E1F">
        <w:rPr>
          <w:rFonts w:ascii="Arial" w:eastAsia="Times New Roman" w:hAnsi="Arial" w:cs="Arial"/>
          <w:color w:val="000000"/>
          <w:sz w:val="24"/>
          <w:szCs w:val="24"/>
          <w:shd w:val="clear" w:color="auto" w:fill="FFFFFF"/>
          <w:lang w:eastAsia="tr-TR"/>
        </w:rPr>
        <w:t xml:space="preserve"> ilan edilen kur esas alınır. Teminatın nakde çevrilmesi sırasında kurda meydana gelen değişiklik sonucu </w:t>
      </w:r>
      <w:proofErr w:type="spellStart"/>
      <w:r w:rsidR="00516E1F" w:rsidRPr="00516E1F">
        <w:rPr>
          <w:rFonts w:ascii="Arial" w:eastAsia="Times New Roman" w:hAnsi="Arial" w:cs="Arial"/>
          <w:color w:val="000000"/>
          <w:sz w:val="24"/>
          <w:szCs w:val="24"/>
          <w:shd w:val="clear" w:color="auto" w:fill="FFFFFF"/>
          <w:lang w:eastAsia="tr-TR"/>
        </w:rPr>
        <w:t>aleyhde</w:t>
      </w:r>
      <w:proofErr w:type="spellEnd"/>
      <w:r w:rsidR="00516E1F" w:rsidRPr="00516E1F">
        <w:rPr>
          <w:rFonts w:ascii="Arial" w:eastAsia="Times New Roman" w:hAnsi="Arial" w:cs="Arial"/>
          <w:color w:val="000000"/>
          <w:sz w:val="24"/>
          <w:szCs w:val="24"/>
          <w:shd w:val="clear" w:color="auto" w:fill="FFFFFF"/>
          <w:lang w:eastAsia="tr-TR"/>
        </w:rPr>
        <w:t xml:space="preserve"> fark doğması halinde farkın 6183 sayılı Amme Alacaklarının Tahsil Usulü Hakkında Kanun hükümleri gereğince tahsil edileceğine dair ihracatçıdan taahhütname alınır.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 xml:space="preserve">Birlik, ileride kesinleşecek prim tutarının yatırılan teminattan fazla olması halinde, bu farkın ihracatçı tarafından ödeneceğine ilişkin </w:t>
      </w:r>
      <w:proofErr w:type="spellStart"/>
      <w:r w:rsidR="00516E1F" w:rsidRPr="00516E1F">
        <w:rPr>
          <w:rFonts w:ascii="Arial" w:eastAsia="Times New Roman" w:hAnsi="Arial" w:cs="Arial"/>
          <w:color w:val="000000"/>
          <w:sz w:val="24"/>
          <w:szCs w:val="24"/>
          <w:shd w:val="clear" w:color="auto" w:fill="FFFFFF"/>
          <w:lang w:eastAsia="tr-TR"/>
        </w:rPr>
        <w:t>taahütnameyi</w:t>
      </w:r>
      <w:proofErr w:type="spellEnd"/>
      <w:r w:rsidR="00516E1F" w:rsidRPr="00516E1F">
        <w:rPr>
          <w:rFonts w:ascii="Arial" w:eastAsia="Times New Roman" w:hAnsi="Arial" w:cs="Arial"/>
          <w:color w:val="000000"/>
          <w:sz w:val="24"/>
          <w:szCs w:val="24"/>
          <w:shd w:val="clear" w:color="auto" w:fill="FFFFFF"/>
          <w:lang w:eastAsia="tr-TR"/>
        </w:rPr>
        <w:t xml:space="preserve"> aldıktan sonra, teminatın alındığına dair gerekli şerhi Serbest İhracat Beyannamesi üzerine düşer. Gümrük İdareleri bu şerhe istinaden ihracata izin verirler.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 xml:space="preserve">İhracat Bedellerinin yurda getirilme süresi içerisinde (ek süreler hariç) getirilmesi halinde prim kesintisi aracı banka veya özel finans kurumu tarafından Gümrük Çıkış Beyannamesinin açıldığı </w:t>
      </w:r>
      <w:proofErr w:type="spellStart"/>
      <w:r w:rsidR="00516E1F" w:rsidRPr="00516E1F">
        <w:rPr>
          <w:rFonts w:ascii="Arial" w:eastAsia="Times New Roman" w:hAnsi="Arial" w:cs="Arial"/>
          <w:color w:val="000000"/>
          <w:sz w:val="24"/>
          <w:szCs w:val="24"/>
          <w:shd w:val="clear" w:color="auto" w:fill="FFFFFF"/>
          <w:lang w:eastAsia="tr-TR"/>
        </w:rPr>
        <w:t>tarihdeki</w:t>
      </w:r>
      <w:proofErr w:type="spellEnd"/>
      <w:r w:rsidR="00516E1F" w:rsidRPr="00516E1F">
        <w:rPr>
          <w:rFonts w:ascii="Arial" w:eastAsia="Times New Roman" w:hAnsi="Arial" w:cs="Arial"/>
          <w:color w:val="000000"/>
          <w:sz w:val="24"/>
          <w:szCs w:val="24"/>
          <w:shd w:val="clear" w:color="auto" w:fill="FFFFFF"/>
          <w:lang w:eastAsia="tr-TR"/>
        </w:rPr>
        <w:t xml:space="preserve"> Fon esas alınarak ihracat bedeli karşılığının ödendiği </w:t>
      </w:r>
      <w:proofErr w:type="spellStart"/>
      <w:r w:rsidR="00516E1F" w:rsidRPr="00516E1F">
        <w:rPr>
          <w:rFonts w:ascii="Arial" w:eastAsia="Times New Roman" w:hAnsi="Arial" w:cs="Arial"/>
          <w:color w:val="000000"/>
          <w:sz w:val="24"/>
          <w:szCs w:val="24"/>
          <w:shd w:val="clear" w:color="auto" w:fill="FFFFFF"/>
          <w:lang w:eastAsia="tr-TR"/>
        </w:rPr>
        <w:t>tarihde</w:t>
      </w:r>
      <w:proofErr w:type="spellEnd"/>
      <w:r w:rsidR="00516E1F" w:rsidRPr="00516E1F">
        <w:rPr>
          <w:rFonts w:ascii="Arial" w:eastAsia="Times New Roman" w:hAnsi="Arial" w:cs="Arial"/>
          <w:color w:val="000000"/>
          <w:sz w:val="24"/>
          <w:szCs w:val="24"/>
          <w:shd w:val="clear" w:color="auto" w:fill="FFFFFF"/>
          <w:lang w:eastAsia="tr-TR"/>
        </w:rPr>
        <w:t xml:space="preserve"> T.C. Merkez Bankası' </w:t>
      </w:r>
      <w:proofErr w:type="spellStart"/>
      <w:r w:rsidR="00516E1F" w:rsidRPr="00516E1F">
        <w:rPr>
          <w:rFonts w:ascii="Arial" w:eastAsia="Times New Roman" w:hAnsi="Arial" w:cs="Arial"/>
          <w:color w:val="000000"/>
          <w:sz w:val="24"/>
          <w:szCs w:val="24"/>
          <w:shd w:val="clear" w:color="auto" w:fill="FFFFFF"/>
          <w:lang w:eastAsia="tr-TR"/>
        </w:rPr>
        <w:t>nca</w:t>
      </w:r>
      <w:proofErr w:type="spellEnd"/>
      <w:r w:rsidR="00516E1F" w:rsidRPr="00516E1F">
        <w:rPr>
          <w:rFonts w:ascii="Arial" w:eastAsia="Times New Roman" w:hAnsi="Arial" w:cs="Arial"/>
          <w:color w:val="000000"/>
          <w:sz w:val="24"/>
          <w:szCs w:val="24"/>
          <w:shd w:val="clear" w:color="auto" w:fill="FFFFFF"/>
          <w:lang w:eastAsia="tr-TR"/>
        </w:rPr>
        <w:t xml:space="preserve"> uygulanan döviz alış kurunun altında olmamak kaydıyla döviz alım belgesinin tanzimine esas olan kur üzerinden tahsil edilir. Prim kesintisinin ödendiğinin ihracatçı tarafından banka dekontu ile İhracatçı Birliğine tevsiki üzerine teminat ilgiliye iade edilir.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İhracat bedellerinin, yurda getirilmesi süresi (uzatmalar hariç) sonuna kadar getirilememesi halinde, Birlik teminatın en geç 10 iş günü içinde nakde çevrilmesini sağlayarak durumu aracı banka veya özel finans kurumuna bildirir.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 xml:space="preserve">Özel hesaplar çerçevesinde yapılan ihracatta, T.C. Merkez Bankası </w:t>
      </w:r>
      <w:proofErr w:type="spellStart"/>
      <w:r w:rsidR="00516E1F" w:rsidRPr="00516E1F">
        <w:rPr>
          <w:rFonts w:ascii="Arial" w:eastAsia="Times New Roman" w:hAnsi="Arial" w:cs="Arial"/>
          <w:color w:val="000000"/>
          <w:sz w:val="24"/>
          <w:szCs w:val="24"/>
          <w:shd w:val="clear" w:color="auto" w:fill="FFFFFF"/>
          <w:lang w:eastAsia="tr-TR"/>
        </w:rPr>
        <w:t>nca</w:t>
      </w:r>
      <w:proofErr w:type="spellEnd"/>
      <w:r w:rsidR="00516E1F" w:rsidRPr="00516E1F">
        <w:rPr>
          <w:rFonts w:ascii="Arial" w:eastAsia="Times New Roman" w:hAnsi="Arial" w:cs="Arial"/>
          <w:color w:val="000000"/>
          <w:sz w:val="24"/>
          <w:szCs w:val="24"/>
          <w:shd w:val="clear" w:color="auto" w:fill="FFFFFF"/>
          <w:lang w:eastAsia="tr-TR"/>
        </w:rPr>
        <w:t xml:space="preserve"> mal bedelinin ödendiği tarihe kadar, teminatlar nakde çevrilmez.</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Teminatın nakit olarak yatırılmış olması halinde aracı banka, prim borcu tutarından nakit teminat tutarını mahsup etmek suretiyle ihracatçıdan prim borcunun bakiyesini tahsil eder ve nakit teminatı da İhracatçı Birliğinden talep eder.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2- İhracatın peşin ödeme, alıcı firma prefinansmanı karşılığı yapılması veya diğer ödeme şekilleriyle yapılmakla birlikte Fon kesintisinin ihracatçı tarafından peşin olarak ödenmek istenmesi hallerinde;</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 xml:space="preserve">İhracatçı, kayıt için ilgili İhracatçı Birliğine müracaat ettiğinde, T.C. Merkez Bankasınca o gün için uygulanan döviz </w:t>
      </w:r>
      <w:proofErr w:type="spellStart"/>
      <w:r w:rsidR="00516E1F" w:rsidRPr="00516E1F">
        <w:rPr>
          <w:rFonts w:ascii="Arial" w:eastAsia="Times New Roman" w:hAnsi="Arial" w:cs="Arial"/>
          <w:color w:val="000000"/>
          <w:sz w:val="24"/>
          <w:szCs w:val="24"/>
          <w:shd w:val="clear" w:color="auto" w:fill="FFFFFF"/>
          <w:lang w:eastAsia="tr-TR"/>
        </w:rPr>
        <w:t>alışkuru</w:t>
      </w:r>
      <w:proofErr w:type="spellEnd"/>
      <w:r w:rsidR="00516E1F" w:rsidRPr="00516E1F">
        <w:rPr>
          <w:rFonts w:ascii="Arial" w:eastAsia="Times New Roman" w:hAnsi="Arial" w:cs="Arial"/>
          <w:color w:val="000000"/>
          <w:sz w:val="24"/>
          <w:szCs w:val="24"/>
          <w:shd w:val="clear" w:color="auto" w:fill="FFFFFF"/>
          <w:lang w:eastAsia="tr-TR"/>
        </w:rPr>
        <w:t xml:space="preserve"> üzerinden hesaplanacak primi aracı banka veya özel finans kurumuna yatırarak dekontunu Birliğe ibraz eder, ayrıca, kayıt </w:t>
      </w:r>
      <w:r w:rsidR="00516E1F" w:rsidRPr="00516E1F">
        <w:rPr>
          <w:rFonts w:ascii="Arial" w:eastAsia="Times New Roman" w:hAnsi="Arial" w:cs="Arial"/>
          <w:color w:val="000000"/>
          <w:sz w:val="24"/>
          <w:szCs w:val="24"/>
          <w:shd w:val="clear" w:color="auto" w:fill="FFFFFF"/>
          <w:lang w:eastAsia="tr-TR"/>
        </w:rPr>
        <w:lastRenderedPageBreak/>
        <w:t>tarih ile Gümrük Çıkış Beyannamesinin açılacağı tarihte arasındaki kur ve fon değişikliklerinden doğacak aleyhte farkı ödeyeceğine dair taahhütname verir. Birlik, primin peşin olarak ödeneceğine ilişkin şerhi Serbest İhracat Beyannamesi üzerine düşer.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Daha sonra Gümrük Çıkış Beyannamesinin açıldığı tarihteki kur ve fon esas alınarak hesaplanacak prim tutarına göre ihracatçının bakiye borcunu ödediğine ilişkin banka dekontunun Birliğe ibraz edilmesi üzerine fonun tamamının yatırıldığına dair İhracatçı Birliğince düzenlenecek belge Gümrük İdarelerine ibraz edilmedikçe malın fiili ihracatına müsaade edilmez.</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3- Prim kesintisine tabi bir malın, fiili ihracından sonra alıcı tarafından kısmen veya tamamen iade edilmesi halinde, ihracatçının teminatı veya ödemiş olduğu primi geri alabilmesi için;</w:t>
      </w:r>
      <w:r w:rsidR="00516E1F" w:rsidRPr="00516E1F">
        <w:rPr>
          <w:rFonts w:ascii="Arial" w:eastAsia="Times New Roman" w:hAnsi="Arial" w:cs="Arial"/>
          <w:color w:val="000000"/>
          <w:sz w:val="24"/>
          <w:szCs w:val="24"/>
          <w:shd w:val="clear" w:color="auto" w:fill="FFFFFF"/>
          <w:lang w:eastAsia="tr-TR"/>
        </w:rPr>
        <w:br/>
        <w:t>a) İade edilen mala ilişkin Gümrük Giriş Beyannamesi,</w:t>
      </w:r>
      <w:r w:rsidR="00516E1F" w:rsidRPr="00516E1F">
        <w:rPr>
          <w:rFonts w:ascii="Arial" w:eastAsia="Times New Roman" w:hAnsi="Arial" w:cs="Arial"/>
          <w:color w:val="000000"/>
          <w:sz w:val="24"/>
          <w:szCs w:val="24"/>
          <w:shd w:val="clear" w:color="auto" w:fill="FFFFFF"/>
          <w:lang w:eastAsia="tr-TR"/>
        </w:rPr>
        <w:br/>
        <w:t xml:space="preserve">b) Malın Gümrükten çekilişi sırasında; Hazine ve </w:t>
      </w:r>
      <w:proofErr w:type="spellStart"/>
      <w:r w:rsidR="00516E1F" w:rsidRPr="00516E1F">
        <w:rPr>
          <w:rFonts w:ascii="Arial" w:eastAsia="Times New Roman" w:hAnsi="Arial" w:cs="Arial"/>
          <w:color w:val="000000"/>
          <w:sz w:val="24"/>
          <w:szCs w:val="24"/>
          <w:shd w:val="clear" w:color="auto" w:fill="FFFFFF"/>
          <w:lang w:eastAsia="tr-TR"/>
        </w:rPr>
        <w:t>Dışticaret</w:t>
      </w:r>
      <w:proofErr w:type="spellEnd"/>
      <w:r w:rsidR="00516E1F" w:rsidRPr="00516E1F">
        <w:rPr>
          <w:rFonts w:ascii="Arial" w:eastAsia="Times New Roman" w:hAnsi="Arial" w:cs="Arial"/>
          <w:color w:val="000000"/>
          <w:sz w:val="24"/>
          <w:szCs w:val="24"/>
          <w:shd w:val="clear" w:color="auto" w:fill="FFFFFF"/>
          <w:lang w:eastAsia="tr-TR"/>
        </w:rPr>
        <w:t xml:space="preserve"> Müsteşarlığının Bölge veya İl Teşkilatından bir yetkili (</w:t>
      </w:r>
      <w:proofErr w:type="spellStart"/>
      <w:r w:rsidR="00516E1F" w:rsidRPr="00516E1F">
        <w:rPr>
          <w:rFonts w:ascii="Arial" w:eastAsia="Times New Roman" w:hAnsi="Arial" w:cs="Arial"/>
          <w:color w:val="000000"/>
          <w:sz w:val="24"/>
          <w:szCs w:val="24"/>
          <w:shd w:val="clear" w:color="auto" w:fill="FFFFFF"/>
          <w:lang w:eastAsia="tr-TR"/>
        </w:rPr>
        <w:t>HDTM'nin</w:t>
      </w:r>
      <w:proofErr w:type="spellEnd"/>
      <w:r w:rsidR="00516E1F" w:rsidRPr="00516E1F">
        <w:rPr>
          <w:rFonts w:ascii="Arial" w:eastAsia="Times New Roman" w:hAnsi="Arial" w:cs="Arial"/>
          <w:color w:val="000000"/>
          <w:sz w:val="24"/>
          <w:szCs w:val="24"/>
          <w:shd w:val="clear" w:color="auto" w:fill="FFFFFF"/>
          <w:lang w:eastAsia="tr-TR"/>
        </w:rPr>
        <w:t xml:space="preserve"> </w:t>
      </w:r>
      <w:proofErr w:type="spellStart"/>
      <w:r w:rsidR="00516E1F" w:rsidRPr="00516E1F">
        <w:rPr>
          <w:rFonts w:ascii="Arial" w:eastAsia="Times New Roman" w:hAnsi="Arial" w:cs="Arial"/>
          <w:color w:val="000000"/>
          <w:sz w:val="24"/>
          <w:szCs w:val="24"/>
          <w:shd w:val="clear" w:color="auto" w:fill="FFFFFF"/>
          <w:lang w:eastAsia="tr-TR"/>
        </w:rPr>
        <w:t>sözkonusu</w:t>
      </w:r>
      <w:proofErr w:type="spellEnd"/>
      <w:r w:rsidR="00516E1F" w:rsidRPr="00516E1F">
        <w:rPr>
          <w:rFonts w:ascii="Arial" w:eastAsia="Times New Roman" w:hAnsi="Arial" w:cs="Arial"/>
          <w:color w:val="000000"/>
          <w:sz w:val="24"/>
          <w:szCs w:val="24"/>
          <w:shd w:val="clear" w:color="auto" w:fill="FFFFFF"/>
          <w:lang w:eastAsia="tr-TR"/>
        </w:rPr>
        <w:t xml:space="preserve"> teşkilatlarının bulunmaması halinde konu ile ilgili diğer Bakanlık taşra teşkilatından bir yetkili) ile ilgili İhracatçı Birliği'nin bir temsilcisi ve gümrük yetkilisinin iştiraki ile oluşturulacak bir komisyonun iade edilen malın ihraç edilen malla aynı olduğuna ilişkin düzenleyeceği rapor,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ile birlikte ilgili İhracatçı Birliği'ne başvurması gerekmektedir. Birlik, gerekli incelemelerini yaptıktan sonra, teminatın tamamını veya iade edilen kısma tekabül eden bölümünü ilgiliye iade eder. Primin ödenmiş olması halinde ise, Birlik geri ödemenin yapılması için durumu Müsteşarlığımız İhracat Genel Müdürlüğü'ne intikal ettirir.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4- Yukarıda belirtilen haller dışında kalan durumları inceleyip sonuçlandırmaya Müsteşarlık (İhracat Genel Müdürlüğü) yetkilidir.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5- 1 inci maddede belirtilen hükümler yalnız fındık ihracatı için geçerlidir.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6- İhracat 90/15 sayılı Tebliğ yürürlükten kaldırılmıştır.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Geçici Madde: Bu Tebliğin yürürlüğe girmesinden önce başlamış bulunan (Serbest İhracat Beyannamesinin kayda alınmış olduğu) işlemlere yürürlükten kaldırılan Tebliğ hükümleri uygulanır.</w:t>
      </w:r>
      <w:r w:rsidR="00516E1F" w:rsidRPr="00516E1F">
        <w:rPr>
          <w:rFonts w:ascii="Arial" w:eastAsia="Times New Roman" w:hAnsi="Arial" w:cs="Arial"/>
          <w:color w:val="000000"/>
          <w:sz w:val="24"/>
          <w:szCs w:val="24"/>
          <w:shd w:val="clear" w:color="auto" w:fill="FFFFFF"/>
          <w:lang w:eastAsia="tr-TR"/>
        </w:rPr>
        <w:br/>
      </w:r>
      <w:r w:rsidR="00516E1F" w:rsidRPr="00516E1F">
        <w:rPr>
          <w:rFonts w:ascii="Arial" w:eastAsia="Times New Roman" w:hAnsi="Arial" w:cs="Arial"/>
          <w:color w:val="000000"/>
          <w:sz w:val="24"/>
          <w:szCs w:val="24"/>
          <w:shd w:val="clear" w:color="auto" w:fill="FFFFFF"/>
          <w:lang w:eastAsia="tr-TR"/>
        </w:rPr>
        <w:br/>
        <w:t xml:space="preserve">7- Bu Tebliğ Resmi </w:t>
      </w:r>
      <w:proofErr w:type="spellStart"/>
      <w:r w:rsidR="00516E1F" w:rsidRPr="00516E1F">
        <w:rPr>
          <w:rFonts w:ascii="Arial" w:eastAsia="Times New Roman" w:hAnsi="Arial" w:cs="Arial"/>
          <w:color w:val="000000"/>
          <w:sz w:val="24"/>
          <w:szCs w:val="24"/>
          <w:shd w:val="clear" w:color="auto" w:fill="FFFFFF"/>
          <w:lang w:eastAsia="tr-TR"/>
        </w:rPr>
        <w:t>Gazete'de</w:t>
      </w:r>
      <w:proofErr w:type="spellEnd"/>
      <w:r w:rsidR="00516E1F" w:rsidRPr="00516E1F">
        <w:rPr>
          <w:rFonts w:ascii="Arial" w:eastAsia="Times New Roman" w:hAnsi="Arial" w:cs="Arial"/>
          <w:color w:val="000000"/>
          <w:sz w:val="24"/>
          <w:szCs w:val="24"/>
          <w:shd w:val="clear" w:color="auto" w:fill="FFFFFF"/>
          <w:lang w:eastAsia="tr-TR"/>
        </w:rPr>
        <w:t xml:space="preserve"> yayınlandığı tarihte yürürlüğe girer.</w:t>
      </w:r>
    </w:p>
    <w:p w14:paraId="7537A5C2" w14:textId="43ABF561" w:rsidR="001E54E1" w:rsidRPr="00516E1F" w:rsidRDefault="001E54E1" w:rsidP="00516E1F"/>
    <w:sectPr w:rsidR="001E54E1" w:rsidRPr="00516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8A"/>
    <w:rsid w:val="001E54E1"/>
    <w:rsid w:val="00290854"/>
    <w:rsid w:val="00516E1F"/>
    <w:rsid w:val="00DE718A"/>
    <w:rsid w:val="00E06426"/>
    <w:rsid w:val="00EF0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20AC2-4F94-402A-BD6F-06FA6F50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516E1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16E1F"/>
    <w:rPr>
      <w:color w:val="0000FF"/>
      <w:u w:val="single"/>
    </w:rPr>
  </w:style>
  <w:style w:type="character" w:customStyle="1" w:styleId="Balk4Char">
    <w:name w:val="Başlık 4 Char"/>
    <w:basedOn w:val="VarsaylanParagrafYazTipi"/>
    <w:link w:val="Balk4"/>
    <w:uiPriority w:val="9"/>
    <w:rsid w:val="00516E1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516E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net/ihracat/bk8813384.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Sümeyra Atılgan</dc:creator>
  <cp:keywords/>
  <dc:description/>
  <cp:lastModifiedBy>Ömer Malaci</cp:lastModifiedBy>
  <cp:revision>2</cp:revision>
  <dcterms:created xsi:type="dcterms:W3CDTF">2023-07-19T12:36:00Z</dcterms:created>
  <dcterms:modified xsi:type="dcterms:W3CDTF">2023-07-19T12:36:00Z</dcterms:modified>
</cp:coreProperties>
</file>